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060CF1" w14:textId="77777777" w:rsidR="00EE292E" w:rsidRDefault="00EE292E" w:rsidP="00EE292E">
      <w:pPr>
        <w:keepLines/>
        <w:widowControl/>
        <w:tabs>
          <w:tab w:val="center" w:pos="4512"/>
        </w:tabs>
        <w:jc w:val="both"/>
        <w:rPr>
          <w:rFonts w:ascii="Arial" w:hAnsi="Arial" w:cs="Arial"/>
          <w:b/>
          <w:sz w:val="22"/>
          <w:szCs w:val="22"/>
        </w:rPr>
      </w:pPr>
      <w:bookmarkStart w:id="0" w:name="App1"/>
      <w:bookmarkStart w:id="1" w:name="App2"/>
      <w:bookmarkStart w:id="2" w:name="Author1"/>
      <w:bookmarkStart w:id="3" w:name="Author2"/>
      <w:bookmarkEnd w:id="0"/>
      <w:bookmarkEnd w:id="1"/>
      <w:bookmarkEnd w:id="2"/>
      <w:bookmarkEnd w:id="3"/>
      <w:r>
        <w:rPr>
          <w:rFonts w:ascii="Arial" w:hAnsi="Arial" w:cs="Arial"/>
          <w:b/>
          <w:sz w:val="22"/>
          <w:szCs w:val="22"/>
        </w:rPr>
        <w:tab/>
      </w:r>
    </w:p>
    <w:tbl>
      <w:tblPr>
        <w:tblW w:w="10314" w:type="dxa"/>
        <w:tblBorders>
          <w:bottom w:val="single" w:sz="4" w:space="0" w:color="auto"/>
        </w:tblBorders>
        <w:tblLayout w:type="fixed"/>
        <w:tblLook w:val="00A0" w:firstRow="1" w:lastRow="0" w:firstColumn="1" w:lastColumn="0" w:noHBand="0" w:noVBand="0"/>
      </w:tblPr>
      <w:tblGrid>
        <w:gridCol w:w="7763"/>
        <w:gridCol w:w="2551"/>
      </w:tblGrid>
      <w:tr w:rsidR="00EE292E" w:rsidRPr="00FF18FC" w14:paraId="35BCC7E4" w14:textId="77777777" w:rsidTr="007D1A5A">
        <w:tc>
          <w:tcPr>
            <w:tcW w:w="7763" w:type="dxa"/>
            <w:vAlign w:val="center"/>
          </w:tcPr>
          <w:p w14:paraId="2E2B51AB" w14:textId="77777777" w:rsidR="00EE292E" w:rsidRPr="00FF1AEC" w:rsidRDefault="00EE292E" w:rsidP="001C56B7">
            <w:pPr>
              <w:pStyle w:val="Title"/>
              <w:keepLines/>
              <w:widowControl/>
              <w:jc w:val="right"/>
              <w:rPr>
                <w:rFonts w:ascii="Calibri" w:hAnsi="Calibri" w:cs="Arial"/>
                <w:sz w:val="32"/>
                <w:szCs w:val="32"/>
                <w:u w:val="none"/>
                <w:lang w:val="en-AU" w:eastAsia="en-US"/>
              </w:rPr>
            </w:pPr>
            <w:r w:rsidRPr="00FF1AEC">
              <w:rPr>
                <w:rFonts w:ascii="Calibri" w:hAnsi="Calibri" w:cs="Arial"/>
                <w:sz w:val="32"/>
                <w:szCs w:val="32"/>
                <w:u w:val="none"/>
                <w:lang w:val="en-AU" w:eastAsia="en-US"/>
              </w:rPr>
              <w:t>PLANNING PROPOSAL</w:t>
            </w:r>
          </w:p>
          <w:p w14:paraId="4EE8D7F9" w14:textId="77777777" w:rsidR="00EE292E" w:rsidRPr="000A0897" w:rsidRDefault="00EE292E" w:rsidP="007D1A5A">
            <w:pPr>
              <w:pStyle w:val="Header"/>
              <w:ind w:right="34"/>
              <w:jc w:val="right"/>
              <w:rPr>
                <w:rFonts w:ascii="Myriad Pro" w:hAnsi="Myriad Pro" w:cs="Arial"/>
                <w:b/>
                <w:color w:val="7F7F7F"/>
                <w:szCs w:val="24"/>
                <w:lang w:val="en-AU" w:eastAsia="en-US"/>
              </w:rPr>
            </w:pPr>
            <w:r w:rsidRPr="00FF1AEC">
              <w:rPr>
                <w:rFonts w:ascii="Calibri" w:hAnsi="Calibri" w:cs="Arial"/>
                <w:szCs w:val="24"/>
                <w:lang w:val="en-AU" w:eastAsia="en-US"/>
              </w:rPr>
              <w:t xml:space="preserve">Amendment to the </w:t>
            </w:r>
            <w:r w:rsidR="007D1A5A" w:rsidRPr="00FF1AEC">
              <w:rPr>
                <w:rFonts w:ascii="Calibri" w:hAnsi="Calibri" w:cs="Arial"/>
                <w:szCs w:val="24"/>
                <w:lang w:val="en-AU" w:eastAsia="en-US"/>
              </w:rPr>
              <w:t>Narrabri Local Environmental Plan 2012</w:t>
            </w:r>
            <w:r w:rsidRPr="000A0897">
              <w:rPr>
                <w:rFonts w:ascii="Myriad Pro" w:hAnsi="Myriad Pro" w:cs="Arial"/>
                <w:color w:val="7F7F7F"/>
                <w:szCs w:val="24"/>
                <w:lang w:val="en-AU" w:eastAsia="en-US"/>
              </w:rPr>
              <w:t xml:space="preserve"> </w:t>
            </w:r>
          </w:p>
        </w:tc>
        <w:tc>
          <w:tcPr>
            <w:tcW w:w="2551" w:type="dxa"/>
          </w:tcPr>
          <w:p w14:paraId="55B256E7" w14:textId="77777777" w:rsidR="00EE292E" w:rsidRPr="000A0897" w:rsidRDefault="00FC0811" w:rsidP="001C56B7">
            <w:pPr>
              <w:pStyle w:val="Header"/>
              <w:ind w:left="7257" w:hanging="7263"/>
              <w:jc w:val="right"/>
              <w:rPr>
                <w:rFonts w:ascii="Myriad Pro" w:hAnsi="Myriad Pro"/>
                <w:sz w:val="32"/>
                <w:szCs w:val="32"/>
                <w:lang w:val="en-AU" w:eastAsia="en-US"/>
              </w:rPr>
            </w:pPr>
            <w:r w:rsidRPr="000A0897">
              <w:rPr>
                <w:rFonts w:ascii="Myriad Pro" w:hAnsi="Myriad Pro"/>
                <w:noProof/>
                <w:snapToGrid/>
                <w:sz w:val="32"/>
                <w:szCs w:val="32"/>
                <w:lang w:val="en-AU" w:eastAsia="en-AU"/>
              </w:rPr>
              <w:drawing>
                <wp:inline distT="0" distB="0" distL="0" distR="0" wp14:anchorId="778E814C" wp14:editId="31034B4E">
                  <wp:extent cx="1435100" cy="703580"/>
                  <wp:effectExtent l="0" t="0" r="0" b="0"/>
                  <wp:docPr id="1" name="Picture 1" descr="image001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001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5100" cy="703580"/>
                          </a:xfrm>
                          <a:prstGeom prst="rect">
                            <a:avLst/>
                          </a:prstGeom>
                          <a:noFill/>
                          <a:ln>
                            <a:noFill/>
                          </a:ln>
                        </pic:spPr>
                      </pic:pic>
                    </a:graphicData>
                  </a:graphic>
                </wp:inline>
              </w:drawing>
            </w:r>
          </w:p>
        </w:tc>
      </w:tr>
    </w:tbl>
    <w:p w14:paraId="264D45DA" w14:textId="77777777" w:rsidR="00EE292E" w:rsidRPr="00FF18FC" w:rsidRDefault="00EE292E" w:rsidP="00EE292E">
      <w:pPr>
        <w:keepLines/>
        <w:widowControl/>
        <w:tabs>
          <w:tab w:val="center" w:pos="4512"/>
        </w:tabs>
        <w:jc w:val="both"/>
        <w:rPr>
          <w:rFonts w:ascii="Myriad Pro" w:hAnsi="Myriad Pro" w:cs="Arial"/>
          <w:b/>
          <w:sz w:val="22"/>
          <w:szCs w:val="22"/>
        </w:rPr>
      </w:pPr>
    </w:p>
    <w:p w14:paraId="7D7D95BB" w14:textId="77777777" w:rsidR="00EE292E" w:rsidRPr="00FF18FC" w:rsidRDefault="00EE292E" w:rsidP="00EE292E">
      <w:pPr>
        <w:keepLines/>
        <w:widowControl/>
        <w:tabs>
          <w:tab w:val="center" w:pos="4512"/>
        </w:tabs>
        <w:jc w:val="both"/>
        <w:rPr>
          <w:rFonts w:ascii="Myriad Pro" w:hAnsi="Myriad Pro" w:cs="Arial"/>
          <w:b/>
          <w:sz w:val="22"/>
          <w:szCs w:val="22"/>
        </w:rPr>
      </w:pPr>
    </w:p>
    <w:p w14:paraId="55E62975" w14:textId="77777777" w:rsidR="000A0897" w:rsidRDefault="000A0897" w:rsidP="00EE292E">
      <w:pPr>
        <w:keepLines/>
        <w:widowControl/>
        <w:tabs>
          <w:tab w:val="center" w:pos="4512"/>
        </w:tabs>
        <w:jc w:val="both"/>
        <w:rPr>
          <w:rFonts w:ascii="Myriad Pro" w:hAnsi="Myriad Pro" w:cs="Arial"/>
          <w:b/>
          <w:sz w:val="32"/>
          <w:szCs w:val="22"/>
        </w:rPr>
      </w:pPr>
    </w:p>
    <w:p w14:paraId="79D15786" w14:textId="77777777" w:rsidR="000A0897" w:rsidRDefault="000A0897" w:rsidP="00EE292E">
      <w:pPr>
        <w:keepLines/>
        <w:widowControl/>
        <w:tabs>
          <w:tab w:val="center" w:pos="4512"/>
        </w:tabs>
        <w:jc w:val="both"/>
        <w:rPr>
          <w:rFonts w:ascii="Myriad Pro" w:hAnsi="Myriad Pro" w:cs="Arial"/>
          <w:b/>
          <w:sz w:val="32"/>
          <w:szCs w:val="22"/>
        </w:rPr>
      </w:pPr>
    </w:p>
    <w:p w14:paraId="6F17B0B4" w14:textId="77777777" w:rsidR="004437AF" w:rsidRDefault="004437AF" w:rsidP="00EE292E">
      <w:pPr>
        <w:keepLines/>
        <w:widowControl/>
        <w:tabs>
          <w:tab w:val="center" w:pos="4512"/>
        </w:tabs>
        <w:jc w:val="both"/>
        <w:rPr>
          <w:rFonts w:ascii="Myriad Pro" w:hAnsi="Myriad Pro" w:cs="Arial"/>
          <w:b/>
          <w:sz w:val="32"/>
          <w:szCs w:val="22"/>
        </w:rPr>
      </w:pPr>
    </w:p>
    <w:p w14:paraId="7AE2E17F" w14:textId="77777777" w:rsidR="004437AF" w:rsidRDefault="004437AF" w:rsidP="00EE292E">
      <w:pPr>
        <w:keepLines/>
        <w:widowControl/>
        <w:tabs>
          <w:tab w:val="center" w:pos="4512"/>
        </w:tabs>
        <w:jc w:val="both"/>
        <w:rPr>
          <w:rFonts w:ascii="Myriad Pro" w:hAnsi="Myriad Pro" w:cs="Arial"/>
          <w:b/>
          <w:sz w:val="32"/>
          <w:szCs w:val="22"/>
        </w:rPr>
      </w:pPr>
    </w:p>
    <w:p w14:paraId="6CF1CBEE" w14:textId="77777777" w:rsidR="004437AF" w:rsidRDefault="004437AF" w:rsidP="00EE292E">
      <w:pPr>
        <w:keepLines/>
        <w:widowControl/>
        <w:tabs>
          <w:tab w:val="center" w:pos="4512"/>
        </w:tabs>
        <w:jc w:val="both"/>
        <w:rPr>
          <w:rFonts w:ascii="Myriad Pro" w:hAnsi="Myriad Pro" w:cs="Arial"/>
          <w:b/>
          <w:sz w:val="32"/>
          <w:szCs w:val="22"/>
        </w:rPr>
      </w:pPr>
    </w:p>
    <w:p w14:paraId="132960FA" w14:textId="77777777" w:rsidR="000A0897" w:rsidRPr="00FF1AEC" w:rsidRDefault="006F36AF" w:rsidP="004437AF">
      <w:pPr>
        <w:keepLines/>
        <w:widowControl/>
        <w:tabs>
          <w:tab w:val="center" w:pos="4512"/>
        </w:tabs>
        <w:jc w:val="center"/>
        <w:rPr>
          <w:rFonts w:ascii="Calibri" w:hAnsi="Calibri" w:cs="Arial"/>
          <w:b/>
          <w:sz w:val="72"/>
          <w:szCs w:val="72"/>
        </w:rPr>
      </w:pPr>
      <w:r w:rsidRPr="000B3C28">
        <w:rPr>
          <w:rFonts w:ascii="Calibri" w:hAnsi="Calibri" w:cs="Arial"/>
          <w:b/>
          <w:sz w:val="72"/>
          <w:szCs w:val="72"/>
        </w:rPr>
        <w:t xml:space="preserve">Planning Proposal </w:t>
      </w:r>
      <w:r w:rsidR="002F50F9">
        <w:rPr>
          <w:rFonts w:ascii="Calibri" w:hAnsi="Calibri" w:cs="Arial"/>
          <w:b/>
          <w:sz w:val="72"/>
          <w:szCs w:val="72"/>
        </w:rPr>
        <w:t>4</w:t>
      </w:r>
      <w:r w:rsidRPr="000B3C28">
        <w:rPr>
          <w:rFonts w:ascii="Calibri" w:hAnsi="Calibri" w:cs="Arial"/>
          <w:b/>
          <w:color w:val="000000"/>
          <w:sz w:val="72"/>
          <w:szCs w:val="72"/>
        </w:rPr>
        <w:t>/201</w:t>
      </w:r>
      <w:r w:rsidR="000A141D" w:rsidRPr="000B3C28">
        <w:rPr>
          <w:rFonts w:ascii="Calibri" w:hAnsi="Calibri" w:cs="Arial"/>
          <w:b/>
          <w:color w:val="000000"/>
          <w:sz w:val="72"/>
          <w:szCs w:val="72"/>
        </w:rPr>
        <w:t>9</w:t>
      </w:r>
    </w:p>
    <w:p w14:paraId="3579FF82" w14:textId="77777777" w:rsidR="000A0897" w:rsidRPr="00FF1AEC" w:rsidRDefault="000A0897" w:rsidP="004437AF">
      <w:pPr>
        <w:keepLines/>
        <w:widowControl/>
        <w:tabs>
          <w:tab w:val="center" w:pos="4512"/>
        </w:tabs>
        <w:jc w:val="center"/>
        <w:rPr>
          <w:rFonts w:ascii="Calibri" w:hAnsi="Calibri" w:cs="Arial"/>
          <w:b/>
          <w:sz w:val="32"/>
          <w:szCs w:val="22"/>
        </w:rPr>
      </w:pPr>
    </w:p>
    <w:p w14:paraId="244BE9E8" w14:textId="77777777" w:rsidR="004437AF" w:rsidRPr="00FF1AEC" w:rsidRDefault="004437AF" w:rsidP="004437AF">
      <w:pPr>
        <w:keepLines/>
        <w:widowControl/>
        <w:tabs>
          <w:tab w:val="center" w:pos="4512"/>
        </w:tabs>
        <w:jc w:val="center"/>
        <w:rPr>
          <w:rFonts w:ascii="Calibri" w:hAnsi="Calibri" w:cs="Arial"/>
          <w:b/>
          <w:sz w:val="32"/>
          <w:szCs w:val="22"/>
        </w:rPr>
      </w:pPr>
    </w:p>
    <w:p w14:paraId="0F592E4B" w14:textId="77777777" w:rsidR="004437AF" w:rsidRPr="00FF1AEC" w:rsidRDefault="004437AF" w:rsidP="004437AF">
      <w:pPr>
        <w:keepLines/>
        <w:widowControl/>
        <w:tabs>
          <w:tab w:val="center" w:pos="4512"/>
        </w:tabs>
        <w:jc w:val="center"/>
        <w:rPr>
          <w:rFonts w:ascii="Calibri" w:hAnsi="Calibri" w:cs="Arial"/>
          <w:b/>
          <w:sz w:val="32"/>
          <w:szCs w:val="22"/>
        </w:rPr>
      </w:pPr>
    </w:p>
    <w:p w14:paraId="6B51B1E2" w14:textId="77777777" w:rsidR="004437AF" w:rsidRPr="00FF1AEC" w:rsidRDefault="004437AF" w:rsidP="004437AF">
      <w:pPr>
        <w:keepLines/>
        <w:widowControl/>
        <w:tabs>
          <w:tab w:val="center" w:pos="4512"/>
        </w:tabs>
        <w:jc w:val="center"/>
        <w:rPr>
          <w:rFonts w:ascii="Calibri" w:hAnsi="Calibri" w:cs="Arial"/>
          <w:b/>
          <w:sz w:val="32"/>
          <w:szCs w:val="22"/>
        </w:rPr>
      </w:pPr>
    </w:p>
    <w:p w14:paraId="3822259C" w14:textId="77777777" w:rsidR="004437AF" w:rsidRPr="00FF1AEC" w:rsidRDefault="004437AF" w:rsidP="004437AF">
      <w:pPr>
        <w:keepLines/>
        <w:widowControl/>
        <w:tabs>
          <w:tab w:val="center" w:pos="4512"/>
        </w:tabs>
        <w:jc w:val="center"/>
        <w:rPr>
          <w:rFonts w:ascii="Calibri" w:hAnsi="Calibri" w:cs="Arial"/>
          <w:b/>
          <w:sz w:val="32"/>
          <w:szCs w:val="22"/>
        </w:rPr>
      </w:pPr>
    </w:p>
    <w:p w14:paraId="1109AAEA" w14:textId="77777777" w:rsidR="004437AF" w:rsidRPr="00FF1AEC" w:rsidRDefault="006F36AF" w:rsidP="004437AF">
      <w:pPr>
        <w:keepLines/>
        <w:widowControl/>
        <w:tabs>
          <w:tab w:val="center" w:pos="4512"/>
        </w:tabs>
        <w:jc w:val="center"/>
        <w:rPr>
          <w:rFonts w:ascii="Calibri" w:hAnsi="Calibri" w:cs="Arial"/>
          <w:b/>
          <w:sz w:val="32"/>
          <w:szCs w:val="22"/>
        </w:rPr>
      </w:pPr>
      <w:r w:rsidRPr="00FF1AEC">
        <w:rPr>
          <w:rFonts w:ascii="Calibri" w:hAnsi="Calibri" w:cs="Arial"/>
          <w:b/>
          <w:sz w:val="32"/>
          <w:szCs w:val="22"/>
        </w:rPr>
        <w:t xml:space="preserve">Proposed Amendment to </w:t>
      </w:r>
      <w:r w:rsidR="007D1A5A" w:rsidRPr="00FF1AEC">
        <w:rPr>
          <w:rFonts w:ascii="Calibri" w:hAnsi="Calibri" w:cs="Arial"/>
          <w:b/>
          <w:sz w:val="32"/>
          <w:szCs w:val="22"/>
        </w:rPr>
        <w:t>Narrabr</w:t>
      </w:r>
      <w:r w:rsidR="00CC1E75" w:rsidRPr="00FF1AEC">
        <w:rPr>
          <w:rFonts w:ascii="Calibri" w:hAnsi="Calibri" w:cs="Arial"/>
          <w:b/>
          <w:sz w:val="32"/>
          <w:szCs w:val="22"/>
        </w:rPr>
        <w:t>i Local Environmental Plan 2012</w:t>
      </w:r>
    </w:p>
    <w:p w14:paraId="3AEE934C" w14:textId="77777777" w:rsidR="004437AF" w:rsidRPr="00FF1AEC" w:rsidRDefault="004437AF" w:rsidP="004437AF">
      <w:pPr>
        <w:keepLines/>
        <w:widowControl/>
        <w:tabs>
          <w:tab w:val="center" w:pos="4512"/>
        </w:tabs>
        <w:jc w:val="center"/>
        <w:rPr>
          <w:rFonts w:ascii="Calibri" w:hAnsi="Calibri" w:cs="Arial"/>
          <w:b/>
          <w:sz w:val="32"/>
          <w:szCs w:val="22"/>
        </w:rPr>
      </w:pPr>
    </w:p>
    <w:p w14:paraId="6D959E9A" w14:textId="77777777" w:rsidR="004437AF" w:rsidRPr="00FF1AEC" w:rsidRDefault="004437AF" w:rsidP="004437AF">
      <w:pPr>
        <w:keepLines/>
        <w:widowControl/>
        <w:tabs>
          <w:tab w:val="center" w:pos="4512"/>
        </w:tabs>
        <w:jc w:val="center"/>
        <w:rPr>
          <w:rFonts w:ascii="Calibri" w:hAnsi="Calibri" w:cs="Arial"/>
          <w:b/>
          <w:sz w:val="32"/>
          <w:szCs w:val="22"/>
        </w:rPr>
      </w:pPr>
    </w:p>
    <w:p w14:paraId="1FF26B8A" w14:textId="77777777" w:rsidR="004437AF" w:rsidRPr="00FF1AEC" w:rsidRDefault="000A141D" w:rsidP="000A141D">
      <w:pPr>
        <w:keepLines/>
        <w:widowControl/>
        <w:tabs>
          <w:tab w:val="left" w:pos="5250"/>
        </w:tabs>
        <w:rPr>
          <w:rFonts w:ascii="Calibri" w:hAnsi="Calibri" w:cs="Arial"/>
          <w:b/>
          <w:sz w:val="32"/>
          <w:szCs w:val="22"/>
        </w:rPr>
      </w:pPr>
      <w:r>
        <w:rPr>
          <w:rFonts w:ascii="Calibri" w:hAnsi="Calibri" w:cs="Arial"/>
          <w:b/>
          <w:sz w:val="32"/>
          <w:szCs w:val="22"/>
        </w:rPr>
        <w:tab/>
      </w:r>
    </w:p>
    <w:p w14:paraId="32144EB2" w14:textId="77777777" w:rsidR="00CF6AA2" w:rsidRPr="00FF1AEC" w:rsidRDefault="00CF6AA2" w:rsidP="0039041E">
      <w:pPr>
        <w:keepLines/>
        <w:widowControl/>
        <w:tabs>
          <w:tab w:val="center" w:pos="4512"/>
        </w:tabs>
        <w:rPr>
          <w:rFonts w:ascii="Calibri" w:hAnsi="Calibri" w:cs="Arial"/>
          <w:b/>
          <w:sz w:val="32"/>
          <w:szCs w:val="22"/>
        </w:rPr>
      </w:pPr>
    </w:p>
    <w:p w14:paraId="501BDA08" w14:textId="77777777" w:rsidR="00EE292E" w:rsidRPr="00FF1AEC" w:rsidRDefault="00477C07" w:rsidP="004437AF">
      <w:pPr>
        <w:keepLines/>
        <w:widowControl/>
        <w:tabs>
          <w:tab w:val="center" w:pos="4512"/>
        </w:tabs>
        <w:jc w:val="center"/>
        <w:rPr>
          <w:rFonts w:ascii="Calibri" w:hAnsi="Calibri" w:cs="Arial"/>
          <w:b/>
          <w:sz w:val="32"/>
          <w:szCs w:val="22"/>
          <w:u w:val="single"/>
        </w:rPr>
      </w:pPr>
      <w:r>
        <w:rPr>
          <w:rFonts w:ascii="Calibri" w:hAnsi="Calibri" w:cs="Arial"/>
          <w:b/>
          <w:sz w:val="32"/>
          <w:szCs w:val="22"/>
          <w:u w:val="single"/>
        </w:rPr>
        <w:t>Amendment</w:t>
      </w:r>
      <w:r w:rsidR="00185B34">
        <w:rPr>
          <w:rFonts w:ascii="Calibri" w:hAnsi="Calibri" w:cs="Arial"/>
          <w:b/>
          <w:sz w:val="32"/>
          <w:szCs w:val="22"/>
          <w:u w:val="single"/>
        </w:rPr>
        <w:t xml:space="preserve"> to </w:t>
      </w:r>
      <w:r w:rsidR="00E053A1">
        <w:rPr>
          <w:rFonts w:ascii="Calibri" w:hAnsi="Calibri" w:cs="Arial"/>
          <w:b/>
          <w:sz w:val="32"/>
          <w:szCs w:val="22"/>
          <w:u w:val="single"/>
        </w:rPr>
        <w:t xml:space="preserve">include the Obstacle Limitation Surface Map </w:t>
      </w:r>
    </w:p>
    <w:p w14:paraId="578836CD" w14:textId="77777777" w:rsidR="00716189" w:rsidRPr="00FF1AEC" w:rsidRDefault="00716189" w:rsidP="004437AF">
      <w:pPr>
        <w:keepLines/>
        <w:widowControl/>
        <w:tabs>
          <w:tab w:val="center" w:pos="4512"/>
        </w:tabs>
        <w:jc w:val="center"/>
        <w:rPr>
          <w:rFonts w:ascii="Calibri" w:hAnsi="Calibri" w:cs="Arial"/>
          <w:b/>
          <w:sz w:val="32"/>
          <w:szCs w:val="22"/>
          <w:u w:val="single"/>
        </w:rPr>
      </w:pPr>
    </w:p>
    <w:p w14:paraId="1FAB44C5" w14:textId="77777777" w:rsidR="00CF6AA2" w:rsidRPr="00FF1AEC" w:rsidRDefault="00CF6AA2" w:rsidP="004437AF">
      <w:pPr>
        <w:keepLines/>
        <w:widowControl/>
        <w:tabs>
          <w:tab w:val="center" w:pos="4512"/>
        </w:tabs>
        <w:jc w:val="center"/>
        <w:rPr>
          <w:rFonts w:ascii="Calibri" w:hAnsi="Calibri" w:cs="Arial"/>
          <w:b/>
          <w:sz w:val="32"/>
          <w:szCs w:val="22"/>
          <w:u w:val="single"/>
        </w:rPr>
      </w:pPr>
    </w:p>
    <w:p w14:paraId="0879FB6F" w14:textId="77777777" w:rsidR="00CC1E75" w:rsidRPr="00FF1AEC" w:rsidRDefault="00CC1E75" w:rsidP="004437AF">
      <w:pPr>
        <w:keepLines/>
        <w:widowControl/>
        <w:tabs>
          <w:tab w:val="center" w:pos="4512"/>
        </w:tabs>
        <w:jc w:val="center"/>
        <w:rPr>
          <w:rFonts w:ascii="Calibri" w:hAnsi="Calibri" w:cs="Arial"/>
          <w:b/>
          <w:sz w:val="32"/>
          <w:szCs w:val="22"/>
        </w:rPr>
      </w:pPr>
    </w:p>
    <w:p w14:paraId="4AAF77D6" w14:textId="77777777" w:rsidR="00CC1E75" w:rsidRPr="00FF1AEC" w:rsidRDefault="00CC1E75" w:rsidP="0039041E">
      <w:pPr>
        <w:keepLines/>
        <w:widowControl/>
        <w:tabs>
          <w:tab w:val="center" w:pos="4512"/>
        </w:tabs>
        <w:rPr>
          <w:rFonts w:ascii="Calibri" w:hAnsi="Calibri" w:cs="Arial"/>
          <w:b/>
          <w:sz w:val="32"/>
          <w:szCs w:val="22"/>
        </w:rPr>
      </w:pPr>
    </w:p>
    <w:p w14:paraId="48953485" w14:textId="77777777" w:rsidR="006F36AF" w:rsidRPr="00FF1AEC" w:rsidRDefault="006F36AF" w:rsidP="004437AF">
      <w:pPr>
        <w:keepLines/>
        <w:widowControl/>
        <w:tabs>
          <w:tab w:val="center" w:pos="4512"/>
        </w:tabs>
        <w:jc w:val="center"/>
        <w:rPr>
          <w:rFonts w:ascii="Calibri" w:hAnsi="Calibri" w:cs="Arial"/>
          <w:b/>
          <w:sz w:val="32"/>
          <w:szCs w:val="22"/>
        </w:rPr>
      </w:pPr>
    </w:p>
    <w:p w14:paraId="1F0C9BC0" w14:textId="77777777" w:rsidR="00EE292E" w:rsidRPr="00FF1AEC" w:rsidRDefault="00EE292E" w:rsidP="00EE292E">
      <w:pPr>
        <w:keepLines/>
        <w:widowControl/>
        <w:tabs>
          <w:tab w:val="center" w:pos="4512"/>
        </w:tabs>
        <w:jc w:val="both"/>
        <w:rPr>
          <w:rFonts w:ascii="Calibri" w:hAnsi="Calibri" w:cs="Arial"/>
          <w:b/>
          <w:szCs w:val="22"/>
        </w:rPr>
      </w:pPr>
    </w:p>
    <w:p w14:paraId="41BFC887" w14:textId="77777777" w:rsidR="00EE292E" w:rsidRPr="00FF1AEC" w:rsidRDefault="00EE292E" w:rsidP="00EE292E">
      <w:pPr>
        <w:keepLines/>
        <w:widowControl/>
        <w:tabs>
          <w:tab w:val="center" w:pos="4512"/>
        </w:tabs>
        <w:jc w:val="both"/>
        <w:rPr>
          <w:rFonts w:ascii="Calibri" w:hAnsi="Calibri" w:cs="Arial"/>
          <w:b/>
          <w:sz w:val="22"/>
          <w:szCs w:val="22"/>
        </w:rPr>
      </w:pPr>
    </w:p>
    <w:p w14:paraId="757CAA39" w14:textId="77777777" w:rsidR="00EE292E" w:rsidRPr="00FF1AEC" w:rsidRDefault="000C6942" w:rsidP="00EE292E">
      <w:pPr>
        <w:keepLines/>
        <w:widowControl/>
        <w:tabs>
          <w:tab w:val="center" w:pos="4512"/>
        </w:tabs>
        <w:jc w:val="right"/>
        <w:rPr>
          <w:rFonts w:ascii="Calibri" w:hAnsi="Calibri" w:cs="Arial"/>
          <w:b/>
          <w:sz w:val="32"/>
          <w:szCs w:val="22"/>
        </w:rPr>
      </w:pPr>
      <w:r w:rsidRPr="00FF1AEC">
        <w:rPr>
          <w:rFonts w:ascii="Calibri" w:hAnsi="Calibri" w:cs="Arial"/>
          <w:b/>
          <w:sz w:val="32"/>
          <w:szCs w:val="22"/>
        </w:rPr>
        <w:t>Version 0</w:t>
      </w:r>
      <w:r w:rsidR="00716189" w:rsidRPr="00FF1AEC">
        <w:rPr>
          <w:rFonts w:ascii="Calibri" w:hAnsi="Calibri" w:cs="Arial"/>
          <w:b/>
          <w:sz w:val="32"/>
          <w:szCs w:val="22"/>
        </w:rPr>
        <w:t>1</w:t>
      </w:r>
    </w:p>
    <w:p w14:paraId="4A9B3BFA" w14:textId="77777777" w:rsidR="00EE292E" w:rsidRPr="00FF18FC" w:rsidRDefault="00EE292E" w:rsidP="00EE292E">
      <w:pPr>
        <w:keepLines/>
        <w:widowControl/>
        <w:tabs>
          <w:tab w:val="center" w:pos="4512"/>
        </w:tabs>
        <w:jc w:val="both"/>
        <w:rPr>
          <w:rFonts w:ascii="Myriad Pro" w:hAnsi="Myriad Pro" w:cs="Arial"/>
          <w:b/>
          <w:sz w:val="22"/>
          <w:szCs w:val="22"/>
        </w:rPr>
      </w:pPr>
    </w:p>
    <w:p w14:paraId="4058B59F" w14:textId="77777777" w:rsidR="00EE292E" w:rsidRPr="00FF18FC" w:rsidRDefault="00EE292E" w:rsidP="00EE292E">
      <w:pPr>
        <w:keepLines/>
        <w:widowControl/>
        <w:tabs>
          <w:tab w:val="center" w:pos="4512"/>
        </w:tabs>
        <w:jc w:val="both"/>
        <w:rPr>
          <w:rFonts w:ascii="Myriad Pro" w:hAnsi="Myriad Pro" w:cs="Arial"/>
          <w:b/>
          <w:sz w:val="22"/>
          <w:szCs w:val="22"/>
        </w:rPr>
      </w:pPr>
    </w:p>
    <w:p w14:paraId="263C5966" w14:textId="77777777" w:rsidR="00EE292E" w:rsidRDefault="00EE292E" w:rsidP="00EE292E">
      <w:pPr>
        <w:keepLines/>
        <w:widowControl/>
        <w:tabs>
          <w:tab w:val="center" w:pos="4512"/>
        </w:tabs>
        <w:jc w:val="both"/>
        <w:rPr>
          <w:rFonts w:ascii="Myriad Pro" w:hAnsi="Myriad Pro" w:cs="Arial"/>
          <w:b/>
          <w:sz w:val="22"/>
          <w:szCs w:val="22"/>
        </w:rPr>
      </w:pPr>
    </w:p>
    <w:p w14:paraId="743E6037" w14:textId="77777777" w:rsidR="00D251FE" w:rsidRDefault="00D251FE" w:rsidP="00EE292E">
      <w:pPr>
        <w:keepLines/>
        <w:widowControl/>
        <w:tabs>
          <w:tab w:val="center" w:pos="4512"/>
        </w:tabs>
        <w:jc w:val="both"/>
        <w:rPr>
          <w:rFonts w:ascii="Myriad Pro" w:hAnsi="Myriad Pro" w:cs="Arial"/>
          <w:b/>
          <w:sz w:val="22"/>
          <w:szCs w:val="22"/>
        </w:rPr>
      </w:pPr>
    </w:p>
    <w:p w14:paraId="17FE06BC" w14:textId="77777777" w:rsidR="00D251FE" w:rsidRDefault="00D251FE" w:rsidP="00EE292E">
      <w:pPr>
        <w:keepLines/>
        <w:widowControl/>
        <w:tabs>
          <w:tab w:val="center" w:pos="4512"/>
        </w:tabs>
        <w:jc w:val="both"/>
        <w:rPr>
          <w:rFonts w:ascii="Myriad Pro" w:hAnsi="Myriad Pro" w:cs="Arial"/>
          <w:b/>
          <w:sz w:val="22"/>
          <w:szCs w:val="22"/>
        </w:rPr>
      </w:pPr>
    </w:p>
    <w:p w14:paraId="07550B61" w14:textId="77777777" w:rsidR="00E053A1" w:rsidRDefault="00E053A1" w:rsidP="00EE292E">
      <w:pPr>
        <w:keepLines/>
        <w:widowControl/>
        <w:tabs>
          <w:tab w:val="center" w:pos="4512"/>
        </w:tabs>
        <w:jc w:val="both"/>
        <w:rPr>
          <w:rFonts w:ascii="Myriad Pro" w:hAnsi="Myriad Pro" w:cs="Arial"/>
          <w:b/>
          <w:sz w:val="22"/>
          <w:szCs w:val="22"/>
        </w:rPr>
      </w:pPr>
    </w:p>
    <w:p w14:paraId="64A23ABD" w14:textId="77777777" w:rsidR="00D251FE" w:rsidRDefault="00D251FE" w:rsidP="00EE292E">
      <w:pPr>
        <w:keepLines/>
        <w:widowControl/>
        <w:tabs>
          <w:tab w:val="center" w:pos="4512"/>
        </w:tabs>
        <w:jc w:val="both"/>
        <w:rPr>
          <w:rFonts w:ascii="Myriad Pro" w:hAnsi="Myriad Pro" w:cs="Arial"/>
          <w:b/>
          <w:sz w:val="22"/>
          <w:szCs w:val="22"/>
        </w:rPr>
      </w:pPr>
    </w:p>
    <w:p w14:paraId="3EB44ED5" w14:textId="77777777" w:rsidR="00716189" w:rsidRDefault="00716189" w:rsidP="00EE292E">
      <w:pPr>
        <w:keepLines/>
        <w:widowControl/>
        <w:tabs>
          <w:tab w:val="center" w:pos="4512"/>
        </w:tabs>
        <w:jc w:val="both"/>
        <w:rPr>
          <w:rFonts w:ascii="Myriad Pro" w:hAnsi="Myriad Pro" w:cs="Arial"/>
          <w:b/>
          <w:sz w:val="22"/>
          <w:szCs w:val="22"/>
        </w:rPr>
      </w:pPr>
    </w:p>
    <w:p w14:paraId="264129FB" w14:textId="77777777" w:rsidR="00D06A3D" w:rsidRDefault="00D06A3D" w:rsidP="00EE292E">
      <w:pPr>
        <w:keepLines/>
        <w:widowControl/>
        <w:tabs>
          <w:tab w:val="center" w:pos="4512"/>
        </w:tabs>
        <w:jc w:val="both"/>
        <w:rPr>
          <w:rFonts w:ascii="Myriad Pro" w:hAnsi="Myriad Pro" w:cs="Arial"/>
          <w:b/>
          <w:sz w:val="22"/>
          <w:szCs w:val="22"/>
        </w:rPr>
      </w:pPr>
    </w:p>
    <w:p w14:paraId="2CF44B8A" w14:textId="77777777" w:rsidR="00D06A3D" w:rsidRPr="00FF18FC" w:rsidRDefault="00D06A3D" w:rsidP="00EE292E">
      <w:pPr>
        <w:keepLines/>
        <w:widowControl/>
        <w:tabs>
          <w:tab w:val="center" w:pos="4512"/>
        </w:tabs>
        <w:jc w:val="both"/>
        <w:rPr>
          <w:rFonts w:ascii="Myriad Pro" w:hAnsi="Myriad Pro" w:cs="Arial"/>
          <w:b/>
          <w:sz w:val="22"/>
          <w:szCs w:val="22"/>
        </w:rPr>
        <w:sectPr w:rsidR="00D06A3D" w:rsidRPr="00FF18FC" w:rsidSect="00EE292E">
          <w:footerReference w:type="default" r:id="rId9"/>
          <w:footerReference w:type="first" r:id="rId10"/>
          <w:endnotePr>
            <w:numFmt w:val="decimal"/>
          </w:endnotePr>
          <w:pgSz w:w="11905" w:h="16837"/>
          <w:pgMar w:top="1082" w:right="990" w:bottom="566" w:left="1440" w:header="397" w:footer="464" w:gutter="0"/>
          <w:cols w:space="720"/>
          <w:noEndnote/>
          <w:docGrid w:linePitch="326"/>
        </w:sectPr>
      </w:pPr>
    </w:p>
    <w:p w14:paraId="3302C04E" w14:textId="77777777" w:rsidR="00EE292E" w:rsidRPr="007A67CB" w:rsidRDefault="00CF6AA2" w:rsidP="007A67CB">
      <w:pPr>
        <w:pStyle w:val="Heading1"/>
        <w:rPr>
          <w:sz w:val="40"/>
          <w:szCs w:val="40"/>
        </w:rPr>
      </w:pPr>
      <w:r w:rsidRPr="007A67CB">
        <w:rPr>
          <w:sz w:val="40"/>
          <w:szCs w:val="40"/>
        </w:rPr>
        <w:lastRenderedPageBreak/>
        <w:t>PART 1:</w:t>
      </w:r>
      <w:r w:rsidRPr="007A67CB">
        <w:rPr>
          <w:sz w:val="40"/>
          <w:szCs w:val="40"/>
        </w:rPr>
        <w:tab/>
        <w:t>OBJECTIVES OR INTENDED OUTCOMES</w:t>
      </w:r>
    </w:p>
    <w:p w14:paraId="0B983BA4" w14:textId="77777777" w:rsidR="00D06A3D" w:rsidRPr="0020473A" w:rsidRDefault="00C229FE" w:rsidP="007A67CB">
      <w:pPr>
        <w:pStyle w:val="Heading2"/>
        <w:rPr>
          <w:rFonts w:asciiTheme="minorHAnsi" w:hAnsiTheme="minorHAnsi" w:cstheme="minorHAnsi"/>
          <w:i w:val="0"/>
        </w:rPr>
      </w:pPr>
      <w:r w:rsidRPr="0020473A">
        <w:rPr>
          <w:rFonts w:asciiTheme="minorHAnsi" w:hAnsiTheme="minorHAnsi" w:cstheme="minorHAnsi"/>
          <w:i w:val="0"/>
        </w:rPr>
        <w:t xml:space="preserve">SECTION </w:t>
      </w:r>
      <w:proofErr w:type="gramStart"/>
      <w:r w:rsidRPr="0020473A">
        <w:rPr>
          <w:rFonts w:asciiTheme="minorHAnsi" w:hAnsiTheme="minorHAnsi" w:cstheme="minorHAnsi"/>
          <w:i w:val="0"/>
        </w:rPr>
        <w:t>A</w:t>
      </w:r>
      <w:proofErr w:type="gramEnd"/>
      <w:r w:rsidRPr="0020473A">
        <w:rPr>
          <w:rFonts w:asciiTheme="minorHAnsi" w:hAnsiTheme="minorHAnsi" w:cstheme="minorHAnsi"/>
          <w:i w:val="0"/>
        </w:rPr>
        <w:t xml:space="preserve"> – BAC</w:t>
      </w:r>
      <w:r w:rsidR="00A42048" w:rsidRPr="0020473A">
        <w:rPr>
          <w:rFonts w:asciiTheme="minorHAnsi" w:hAnsiTheme="minorHAnsi" w:cstheme="minorHAnsi"/>
          <w:i w:val="0"/>
        </w:rPr>
        <w:t>K</w:t>
      </w:r>
      <w:r w:rsidRPr="0020473A">
        <w:rPr>
          <w:rFonts w:asciiTheme="minorHAnsi" w:hAnsiTheme="minorHAnsi" w:cstheme="minorHAnsi"/>
          <w:i w:val="0"/>
        </w:rPr>
        <w:t xml:space="preserve">GROUND </w:t>
      </w:r>
    </w:p>
    <w:p w14:paraId="6A34CB1B" w14:textId="77777777" w:rsidR="00E053A1" w:rsidRDefault="00E053A1" w:rsidP="00D06A3D">
      <w:pPr>
        <w:jc w:val="both"/>
        <w:rPr>
          <w:rFonts w:ascii="Calibri" w:hAnsi="Calibri"/>
          <w:i/>
          <w:sz w:val="22"/>
          <w:szCs w:val="22"/>
        </w:rPr>
      </w:pPr>
    </w:p>
    <w:p w14:paraId="0660C46C" w14:textId="77777777" w:rsidR="00934F8F" w:rsidRDefault="00934F8F" w:rsidP="00D06A3D">
      <w:pPr>
        <w:jc w:val="both"/>
        <w:rPr>
          <w:rFonts w:ascii="Calibri" w:hAnsi="Calibri"/>
          <w:sz w:val="22"/>
          <w:szCs w:val="22"/>
        </w:rPr>
      </w:pPr>
      <w:r>
        <w:rPr>
          <w:rFonts w:ascii="Calibri" w:hAnsi="Calibri"/>
          <w:sz w:val="22"/>
          <w:szCs w:val="22"/>
        </w:rPr>
        <w:t xml:space="preserve">The Narrabri Airport is located approximately 8km east of the Narrabri town centre on </w:t>
      </w:r>
      <w:r w:rsidR="00E16E03">
        <w:rPr>
          <w:rFonts w:ascii="Calibri" w:hAnsi="Calibri"/>
          <w:sz w:val="22"/>
          <w:szCs w:val="22"/>
        </w:rPr>
        <w:t xml:space="preserve">Airport Road.  It is owned and operated by Narrabri Shire Council and has two </w:t>
      </w:r>
      <w:r w:rsidR="00E16E03" w:rsidRPr="004F5D31">
        <w:rPr>
          <w:rFonts w:ascii="Calibri" w:hAnsi="Calibri"/>
          <w:sz w:val="22"/>
          <w:szCs w:val="22"/>
        </w:rPr>
        <w:t>runways, Runway 18/36 and Runway 09/27.</w:t>
      </w:r>
      <w:r w:rsidR="00757FFB" w:rsidRPr="004F5D31">
        <w:rPr>
          <w:rFonts w:ascii="Calibri" w:hAnsi="Calibri"/>
          <w:sz w:val="22"/>
          <w:szCs w:val="22"/>
        </w:rPr>
        <w:t xml:space="preserve">  </w:t>
      </w:r>
      <w:r w:rsidR="00E16E03" w:rsidRPr="004F5D31">
        <w:rPr>
          <w:rFonts w:ascii="Calibri" w:hAnsi="Calibri"/>
          <w:sz w:val="22"/>
          <w:szCs w:val="22"/>
        </w:rPr>
        <w:t xml:space="preserve">The Airport </w:t>
      </w:r>
      <w:r w:rsidR="00757FFB" w:rsidRPr="004F5D31">
        <w:rPr>
          <w:rFonts w:ascii="Calibri" w:hAnsi="Calibri"/>
          <w:sz w:val="22"/>
          <w:szCs w:val="22"/>
        </w:rPr>
        <w:t>supports regular passenger transport air services to Sydney and Brisbane,</w:t>
      </w:r>
      <w:r w:rsidR="004F5D31" w:rsidRPr="004F5D31">
        <w:rPr>
          <w:rFonts w:ascii="Calibri" w:hAnsi="Calibri"/>
          <w:sz w:val="22"/>
          <w:szCs w:val="22"/>
        </w:rPr>
        <w:t xml:space="preserve"> as well as</w:t>
      </w:r>
      <w:r w:rsidR="00757FFB" w:rsidRPr="004F5D31">
        <w:rPr>
          <w:rFonts w:ascii="Calibri" w:hAnsi="Calibri"/>
          <w:sz w:val="22"/>
          <w:szCs w:val="22"/>
        </w:rPr>
        <w:t xml:space="preserve"> charter and other commercial and private aircraft operations whilst </w:t>
      </w:r>
      <w:r w:rsidR="00E16E03" w:rsidRPr="004F5D31">
        <w:rPr>
          <w:rFonts w:ascii="Calibri" w:hAnsi="Calibri"/>
          <w:sz w:val="22"/>
          <w:szCs w:val="22"/>
        </w:rPr>
        <w:t>provid</w:t>
      </w:r>
      <w:r w:rsidR="00757FFB" w:rsidRPr="004F5D31">
        <w:rPr>
          <w:rFonts w:ascii="Calibri" w:hAnsi="Calibri"/>
          <w:sz w:val="22"/>
          <w:szCs w:val="22"/>
        </w:rPr>
        <w:t>ing</w:t>
      </w:r>
      <w:r w:rsidR="00E16E03" w:rsidRPr="004F5D31">
        <w:rPr>
          <w:rFonts w:ascii="Calibri" w:hAnsi="Calibri"/>
          <w:sz w:val="22"/>
          <w:szCs w:val="22"/>
        </w:rPr>
        <w:t xml:space="preserve"> the economic </w:t>
      </w:r>
      <w:proofErr w:type="gramStart"/>
      <w:r w:rsidR="00E16E03" w:rsidRPr="004F5D31">
        <w:rPr>
          <w:rFonts w:ascii="Calibri" w:hAnsi="Calibri"/>
          <w:sz w:val="22"/>
          <w:szCs w:val="22"/>
        </w:rPr>
        <w:t>life line</w:t>
      </w:r>
      <w:proofErr w:type="gramEnd"/>
      <w:r w:rsidR="00E16E03" w:rsidRPr="004F5D31">
        <w:rPr>
          <w:rFonts w:ascii="Calibri" w:hAnsi="Calibri"/>
          <w:sz w:val="22"/>
          <w:szCs w:val="22"/>
        </w:rPr>
        <w:t xml:space="preserve"> for the resource industry and the broader regional community.</w:t>
      </w:r>
      <w:r w:rsidR="00E16E03">
        <w:rPr>
          <w:rFonts w:ascii="Calibri" w:hAnsi="Calibri"/>
          <w:sz w:val="22"/>
          <w:szCs w:val="22"/>
        </w:rPr>
        <w:t xml:space="preserve">  </w:t>
      </w:r>
    </w:p>
    <w:p w14:paraId="495C0F24" w14:textId="77777777" w:rsidR="00934F8F" w:rsidRDefault="00934F8F" w:rsidP="00D06A3D">
      <w:pPr>
        <w:jc w:val="both"/>
        <w:rPr>
          <w:rFonts w:ascii="Calibri" w:hAnsi="Calibri"/>
          <w:sz w:val="22"/>
          <w:szCs w:val="22"/>
        </w:rPr>
      </w:pPr>
    </w:p>
    <w:p w14:paraId="6BBDC2D9" w14:textId="77777777" w:rsidR="00E16E03" w:rsidRDefault="00934F8F" w:rsidP="00D06A3D">
      <w:pPr>
        <w:jc w:val="both"/>
        <w:rPr>
          <w:rFonts w:ascii="Calibri" w:hAnsi="Calibri"/>
          <w:sz w:val="22"/>
          <w:szCs w:val="22"/>
        </w:rPr>
      </w:pPr>
      <w:r>
        <w:rPr>
          <w:rFonts w:ascii="Calibri" w:hAnsi="Calibri"/>
          <w:sz w:val="22"/>
          <w:szCs w:val="22"/>
        </w:rPr>
        <w:t xml:space="preserve">In 2011, </w:t>
      </w:r>
      <w:proofErr w:type="spellStart"/>
      <w:r>
        <w:rPr>
          <w:rFonts w:ascii="Calibri" w:hAnsi="Calibri"/>
          <w:sz w:val="22"/>
          <w:szCs w:val="22"/>
        </w:rPr>
        <w:t>Rehbein</w:t>
      </w:r>
      <w:proofErr w:type="spellEnd"/>
      <w:r>
        <w:rPr>
          <w:rFonts w:ascii="Calibri" w:hAnsi="Calibri"/>
          <w:sz w:val="22"/>
          <w:szCs w:val="22"/>
        </w:rPr>
        <w:t xml:space="preserve"> Airport Consulting prepared the Narrabri Airport Master Plan.  This Plan underwent an Independent Review in May 2013 </w:t>
      </w:r>
      <w:r w:rsidR="00E16E03">
        <w:rPr>
          <w:rFonts w:ascii="Calibri" w:hAnsi="Calibri"/>
          <w:sz w:val="22"/>
          <w:szCs w:val="22"/>
        </w:rPr>
        <w:t xml:space="preserve">due to additional information and trends becoming apparent.  </w:t>
      </w:r>
    </w:p>
    <w:p w14:paraId="69E8F8D0" w14:textId="77777777" w:rsidR="00757FFB" w:rsidRDefault="00757FFB" w:rsidP="00D06A3D">
      <w:pPr>
        <w:jc w:val="both"/>
        <w:rPr>
          <w:rFonts w:ascii="Calibri" w:hAnsi="Calibri"/>
          <w:sz w:val="22"/>
          <w:szCs w:val="22"/>
        </w:rPr>
      </w:pPr>
    </w:p>
    <w:p w14:paraId="299E38AD" w14:textId="77777777" w:rsidR="00934F8F" w:rsidRDefault="00E053A1" w:rsidP="00D06A3D">
      <w:pPr>
        <w:jc w:val="both"/>
        <w:rPr>
          <w:rFonts w:ascii="Calibri" w:hAnsi="Calibri"/>
          <w:sz w:val="22"/>
          <w:szCs w:val="22"/>
        </w:rPr>
      </w:pPr>
      <w:r>
        <w:rPr>
          <w:rFonts w:ascii="Calibri" w:hAnsi="Calibri"/>
          <w:sz w:val="22"/>
          <w:szCs w:val="22"/>
        </w:rPr>
        <w:t xml:space="preserve">In June 2014, Aviation Projects prepared the Airport Master Plan 2014 – 2034 for Narrabri Shire Council.  </w:t>
      </w:r>
      <w:r w:rsidR="00934F8F">
        <w:rPr>
          <w:rFonts w:ascii="Calibri" w:hAnsi="Calibri"/>
          <w:sz w:val="22"/>
          <w:szCs w:val="22"/>
        </w:rPr>
        <w:t xml:space="preserve">The purpose of the master planning study was to </w:t>
      </w:r>
      <w:r w:rsidR="00934F8F" w:rsidRPr="00934F8F">
        <w:rPr>
          <w:rFonts w:ascii="Calibri" w:hAnsi="Calibri"/>
          <w:i/>
          <w:sz w:val="22"/>
          <w:szCs w:val="22"/>
        </w:rPr>
        <w:t>“establish a framework for the future planning and development of Narrabri Airport to ensure the Narrabri region achieves its strategic objectives and capabilities on the aeronautical and commercial opportunities provided by the airport.”</w:t>
      </w:r>
    </w:p>
    <w:p w14:paraId="35F11B04" w14:textId="77777777" w:rsidR="00934F8F" w:rsidRDefault="00934F8F" w:rsidP="00D06A3D">
      <w:pPr>
        <w:jc w:val="both"/>
        <w:rPr>
          <w:rFonts w:ascii="Calibri" w:hAnsi="Calibri"/>
          <w:sz w:val="22"/>
          <w:szCs w:val="22"/>
        </w:rPr>
      </w:pPr>
    </w:p>
    <w:p w14:paraId="7DA63DF1" w14:textId="77777777" w:rsidR="00E053A1" w:rsidRDefault="00E14FED" w:rsidP="00D06A3D">
      <w:pPr>
        <w:jc w:val="both"/>
        <w:rPr>
          <w:rFonts w:ascii="Calibri" w:hAnsi="Calibri"/>
          <w:sz w:val="22"/>
          <w:szCs w:val="22"/>
        </w:rPr>
      </w:pPr>
      <w:r>
        <w:rPr>
          <w:rFonts w:ascii="Calibri" w:hAnsi="Calibri"/>
          <w:sz w:val="22"/>
          <w:szCs w:val="22"/>
        </w:rPr>
        <w:t>The objectives of the Master Plan are to:</w:t>
      </w:r>
    </w:p>
    <w:p w14:paraId="6DA3506B" w14:textId="77777777" w:rsidR="00AE4C36" w:rsidRDefault="00AE4C36" w:rsidP="00D06A3D">
      <w:pPr>
        <w:jc w:val="both"/>
        <w:rPr>
          <w:rFonts w:ascii="Calibri" w:hAnsi="Calibri"/>
          <w:sz w:val="22"/>
          <w:szCs w:val="22"/>
        </w:rPr>
      </w:pPr>
    </w:p>
    <w:p w14:paraId="2D50FB1B" w14:textId="77777777" w:rsidR="00E14FED" w:rsidRPr="00E14FED" w:rsidRDefault="00E14FED" w:rsidP="00E14FED">
      <w:pPr>
        <w:pStyle w:val="ListParagraph"/>
        <w:numPr>
          <w:ilvl w:val="0"/>
          <w:numId w:val="27"/>
        </w:numPr>
        <w:jc w:val="both"/>
        <w:rPr>
          <w:rFonts w:ascii="Calibri" w:hAnsi="Calibri"/>
          <w:sz w:val="22"/>
          <w:szCs w:val="22"/>
        </w:rPr>
      </w:pPr>
      <w:r w:rsidRPr="00E14FED">
        <w:rPr>
          <w:rFonts w:ascii="Calibri" w:hAnsi="Calibri"/>
          <w:sz w:val="22"/>
          <w:szCs w:val="22"/>
        </w:rPr>
        <w:t>Take an integrated approach to aviation, land and commercial development;</w:t>
      </w:r>
    </w:p>
    <w:p w14:paraId="16BDF362" w14:textId="77777777" w:rsidR="00E14FED" w:rsidRPr="00E14FED" w:rsidRDefault="00E14FED" w:rsidP="00E14FED">
      <w:pPr>
        <w:pStyle w:val="ListParagraph"/>
        <w:numPr>
          <w:ilvl w:val="0"/>
          <w:numId w:val="27"/>
        </w:numPr>
        <w:jc w:val="both"/>
        <w:rPr>
          <w:rFonts w:ascii="Calibri" w:hAnsi="Calibri"/>
          <w:sz w:val="22"/>
          <w:szCs w:val="22"/>
        </w:rPr>
      </w:pPr>
      <w:r w:rsidRPr="00E14FED">
        <w:rPr>
          <w:rFonts w:ascii="Calibri" w:hAnsi="Calibri"/>
          <w:sz w:val="22"/>
          <w:szCs w:val="22"/>
        </w:rPr>
        <w:t>Develop a strategy to enable the continued safe operation of the airport in a financially responsible and feasible manner;</w:t>
      </w:r>
    </w:p>
    <w:p w14:paraId="102EAF67" w14:textId="77777777" w:rsidR="00E14FED" w:rsidRPr="00E14FED" w:rsidRDefault="00E14FED" w:rsidP="00E14FED">
      <w:pPr>
        <w:pStyle w:val="ListParagraph"/>
        <w:numPr>
          <w:ilvl w:val="0"/>
          <w:numId w:val="27"/>
        </w:numPr>
        <w:jc w:val="both"/>
        <w:rPr>
          <w:rFonts w:ascii="Calibri" w:hAnsi="Calibri"/>
          <w:sz w:val="22"/>
          <w:szCs w:val="22"/>
        </w:rPr>
      </w:pPr>
      <w:r w:rsidRPr="00E14FED">
        <w:rPr>
          <w:rFonts w:ascii="Calibri" w:hAnsi="Calibri"/>
          <w:sz w:val="22"/>
          <w:szCs w:val="22"/>
        </w:rPr>
        <w:t>Provide adequate facilities and services to support the growth in the resource and other industries in the area;</w:t>
      </w:r>
    </w:p>
    <w:p w14:paraId="6A0BA9C1" w14:textId="77777777" w:rsidR="00E14FED" w:rsidRPr="00E14FED" w:rsidRDefault="00E14FED" w:rsidP="00E14FED">
      <w:pPr>
        <w:pStyle w:val="ListParagraph"/>
        <w:numPr>
          <w:ilvl w:val="0"/>
          <w:numId w:val="27"/>
        </w:numPr>
        <w:jc w:val="both"/>
        <w:rPr>
          <w:rFonts w:ascii="Calibri" w:hAnsi="Calibri"/>
          <w:sz w:val="22"/>
          <w:szCs w:val="22"/>
        </w:rPr>
      </w:pPr>
      <w:r w:rsidRPr="00E14FED">
        <w:rPr>
          <w:rFonts w:ascii="Calibri" w:hAnsi="Calibri"/>
          <w:sz w:val="22"/>
          <w:szCs w:val="22"/>
        </w:rPr>
        <w:t>Provide a service centre for private operators based in the Shire or needing to visit;</w:t>
      </w:r>
    </w:p>
    <w:p w14:paraId="5C7C38D0" w14:textId="77777777" w:rsidR="00E14FED" w:rsidRPr="00E14FED" w:rsidRDefault="00E14FED" w:rsidP="00E14FED">
      <w:pPr>
        <w:pStyle w:val="ListParagraph"/>
        <w:numPr>
          <w:ilvl w:val="0"/>
          <w:numId w:val="27"/>
        </w:numPr>
        <w:jc w:val="both"/>
        <w:rPr>
          <w:rFonts w:ascii="Calibri" w:hAnsi="Calibri"/>
          <w:sz w:val="22"/>
          <w:szCs w:val="22"/>
        </w:rPr>
      </w:pPr>
      <w:r w:rsidRPr="00E14FED">
        <w:rPr>
          <w:rFonts w:ascii="Calibri" w:hAnsi="Calibri"/>
          <w:sz w:val="22"/>
          <w:szCs w:val="22"/>
        </w:rPr>
        <w:t>Support emergency services activities;</w:t>
      </w:r>
    </w:p>
    <w:p w14:paraId="249C6C64" w14:textId="77777777" w:rsidR="00E14FED" w:rsidRPr="00E14FED" w:rsidRDefault="00E14FED" w:rsidP="00E14FED">
      <w:pPr>
        <w:pStyle w:val="ListParagraph"/>
        <w:numPr>
          <w:ilvl w:val="0"/>
          <w:numId w:val="27"/>
        </w:numPr>
        <w:jc w:val="both"/>
        <w:rPr>
          <w:rFonts w:ascii="Calibri" w:hAnsi="Calibri"/>
          <w:sz w:val="22"/>
          <w:szCs w:val="22"/>
        </w:rPr>
      </w:pPr>
      <w:r w:rsidRPr="00E14FED">
        <w:rPr>
          <w:rFonts w:ascii="Calibri" w:hAnsi="Calibri"/>
          <w:sz w:val="22"/>
          <w:szCs w:val="22"/>
        </w:rPr>
        <w:t>Attract aircraft related business, industry and support services; and</w:t>
      </w:r>
    </w:p>
    <w:p w14:paraId="1FF6F03A" w14:textId="77777777" w:rsidR="00E14FED" w:rsidRPr="00E14FED" w:rsidRDefault="00E14FED" w:rsidP="00E14FED">
      <w:pPr>
        <w:pStyle w:val="ListParagraph"/>
        <w:numPr>
          <w:ilvl w:val="0"/>
          <w:numId w:val="27"/>
        </w:numPr>
        <w:jc w:val="both"/>
        <w:rPr>
          <w:rFonts w:ascii="Calibri" w:hAnsi="Calibri"/>
          <w:sz w:val="22"/>
          <w:szCs w:val="22"/>
        </w:rPr>
      </w:pPr>
      <w:r w:rsidRPr="00E14FED">
        <w:rPr>
          <w:rFonts w:ascii="Calibri" w:hAnsi="Calibri"/>
          <w:sz w:val="22"/>
          <w:szCs w:val="22"/>
        </w:rPr>
        <w:t xml:space="preserve">Provide a heavy industry area to support </w:t>
      </w:r>
      <w:proofErr w:type="gramStart"/>
      <w:r w:rsidRPr="00E14FED">
        <w:rPr>
          <w:rFonts w:ascii="Calibri" w:hAnsi="Calibri"/>
          <w:sz w:val="22"/>
          <w:szCs w:val="22"/>
        </w:rPr>
        <w:t>24 hour</w:t>
      </w:r>
      <w:proofErr w:type="gramEnd"/>
      <w:r w:rsidRPr="00E14FED">
        <w:rPr>
          <w:rFonts w:ascii="Calibri" w:hAnsi="Calibri"/>
          <w:sz w:val="22"/>
          <w:szCs w:val="22"/>
        </w:rPr>
        <w:t xml:space="preserve"> operations.</w:t>
      </w:r>
    </w:p>
    <w:p w14:paraId="5F6AA7E0" w14:textId="77777777" w:rsidR="00E14FED" w:rsidRDefault="00E14FED" w:rsidP="00D06A3D">
      <w:pPr>
        <w:jc w:val="both"/>
        <w:rPr>
          <w:rFonts w:ascii="Calibri" w:hAnsi="Calibri"/>
          <w:sz w:val="22"/>
          <w:szCs w:val="22"/>
        </w:rPr>
      </w:pPr>
    </w:p>
    <w:p w14:paraId="19B72F2B" w14:textId="77777777" w:rsidR="007827FA" w:rsidRDefault="007827FA" w:rsidP="00D06A3D">
      <w:pPr>
        <w:jc w:val="both"/>
        <w:rPr>
          <w:rFonts w:ascii="Calibri" w:hAnsi="Calibri"/>
          <w:sz w:val="22"/>
          <w:szCs w:val="22"/>
        </w:rPr>
      </w:pPr>
      <w:r>
        <w:rPr>
          <w:rFonts w:ascii="Calibri" w:hAnsi="Calibri"/>
          <w:sz w:val="22"/>
          <w:szCs w:val="22"/>
        </w:rPr>
        <w:t xml:space="preserve">The Master Plan </w:t>
      </w:r>
      <w:r w:rsidR="00627F86">
        <w:rPr>
          <w:rFonts w:ascii="Calibri" w:hAnsi="Calibri"/>
          <w:sz w:val="22"/>
          <w:szCs w:val="22"/>
        </w:rPr>
        <w:t xml:space="preserve">2014 – 2034 </w:t>
      </w:r>
      <w:r>
        <w:rPr>
          <w:rFonts w:ascii="Calibri" w:hAnsi="Calibri"/>
          <w:sz w:val="22"/>
          <w:szCs w:val="22"/>
        </w:rPr>
        <w:t xml:space="preserve">makes a number of short, medium and </w:t>
      </w:r>
      <w:proofErr w:type="gramStart"/>
      <w:r>
        <w:rPr>
          <w:rFonts w:ascii="Calibri" w:hAnsi="Calibri"/>
          <w:sz w:val="22"/>
          <w:szCs w:val="22"/>
        </w:rPr>
        <w:t>long term</w:t>
      </w:r>
      <w:proofErr w:type="gramEnd"/>
      <w:r>
        <w:rPr>
          <w:rFonts w:ascii="Calibri" w:hAnsi="Calibri"/>
          <w:sz w:val="22"/>
          <w:szCs w:val="22"/>
        </w:rPr>
        <w:t xml:space="preserve"> recommendations ranging from rehabilitation of the existing runway, upgrading lighting, to upgrade and expansion of the terminal and strengthening, widening and extending the runway.  </w:t>
      </w:r>
    </w:p>
    <w:p w14:paraId="23994297" w14:textId="77777777" w:rsidR="007827FA" w:rsidRDefault="007827FA" w:rsidP="00D06A3D">
      <w:pPr>
        <w:jc w:val="both"/>
        <w:rPr>
          <w:rFonts w:ascii="Calibri" w:hAnsi="Calibri"/>
          <w:sz w:val="22"/>
          <w:szCs w:val="22"/>
        </w:rPr>
      </w:pPr>
    </w:p>
    <w:p w14:paraId="499C56A6" w14:textId="77777777" w:rsidR="00627F86" w:rsidRDefault="00627F86" w:rsidP="00D06A3D">
      <w:pPr>
        <w:jc w:val="both"/>
        <w:rPr>
          <w:rFonts w:ascii="Calibri" w:hAnsi="Calibri"/>
          <w:sz w:val="22"/>
          <w:szCs w:val="22"/>
        </w:rPr>
      </w:pPr>
      <w:r>
        <w:rPr>
          <w:rFonts w:ascii="Calibri" w:hAnsi="Calibri"/>
          <w:sz w:val="22"/>
          <w:szCs w:val="22"/>
        </w:rPr>
        <w:t>Council is currently considering concept plans and layouts that will see a new terminal building, new drop off/pick up area, new car park and a larger hanger precinct identified.</w:t>
      </w:r>
    </w:p>
    <w:p w14:paraId="0DB4F633" w14:textId="77777777" w:rsidR="00627F86" w:rsidRDefault="00627F86" w:rsidP="00D06A3D">
      <w:pPr>
        <w:jc w:val="both"/>
        <w:rPr>
          <w:rFonts w:ascii="Calibri" w:hAnsi="Calibri"/>
          <w:sz w:val="22"/>
          <w:szCs w:val="22"/>
        </w:rPr>
      </w:pPr>
    </w:p>
    <w:p w14:paraId="7255B879" w14:textId="77777777" w:rsidR="00B024AC" w:rsidRDefault="00627F86" w:rsidP="00D06A3D">
      <w:pPr>
        <w:jc w:val="both"/>
        <w:rPr>
          <w:rFonts w:ascii="Calibri" w:hAnsi="Calibri"/>
          <w:sz w:val="22"/>
          <w:szCs w:val="22"/>
        </w:rPr>
      </w:pPr>
      <w:r>
        <w:rPr>
          <w:rFonts w:ascii="Calibri" w:hAnsi="Calibri"/>
          <w:sz w:val="22"/>
          <w:szCs w:val="22"/>
        </w:rPr>
        <w:t xml:space="preserve">A recommendation </w:t>
      </w:r>
      <w:proofErr w:type="gramStart"/>
      <w:r>
        <w:rPr>
          <w:rFonts w:ascii="Calibri" w:hAnsi="Calibri"/>
          <w:sz w:val="22"/>
          <w:szCs w:val="22"/>
        </w:rPr>
        <w:t>is made</w:t>
      </w:r>
      <w:proofErr w:type="gramEnd"/>
      <w:r>
        <w:rPr>
          <w:rFonts w:ascii="Calibri" w:hAnsi="Calibri"/>
          <w:sz w:val="22"/>
          <w:szCs w:val="22"/>
        </w:rPr>
        <w:t xml:space="preserve"> within the Master Plan 2014 – 2034 short term that the Obstacle Limitation Surfaces </w:t>
      </w:r>
      <w:r w:rsidR="00CC49CA">
        <w:rPr>
          <w:rFonts w:ascii="Calibri" w:hAnsi="Calibri"/>
          <w:sz w:val="22"/>
          <w:szCs w:val="22"/>
        </w:rPr>
        <w:t xml:space="preserve">(OLS) </w:t>
      </w:r>
      <w:r>
        <w:rPr>
          <w:rFonts w:ascii="Calibri" w:hAnsi="Calibri"/>
          <w:sz w:val="22"/>
          <w:szCs w:val="22"/>
        </w:rPr>
        <w:t>Plans prepared as part of the 2011 Master Plan should be incorporated into LEP 2012.</w:t>
      </w:r>
    </w:p>
    <w:p w14:paraId="5D92F1C4" w14:textId="77777777" w:rsidR="00B024AC" w:rsidRDefault="00B024AC" w:rsidP="00D06A3D">
      <w:pPr>
        <w:jc w:val="both"/>
        <w:rPr>
          <w:rFonts w:ascii="Calibri" w:hAnsi="Calibri"/>
          <w:sz w:val="22"/>
          <w:szCs w:val="22"/>
        </w:rPr>
      </w:pPr>
    </w:p>
    <w:p w14:paraId="6951D720" w14:textId="77777777" w:rsidR="000C4368" w:rsidRDefault="00CC49CA" w:rsidP="00D06A3D">
      <w:pPr>
        <w:jc w:val="both"/>
        <w:rPr>
          <w:rFonts w:ascii="Calibri" w:hAnsi="Calibri"/>
          <w:sz w:val="22"/>
          <w:szCs w:val="22"/>
        </w:rPr>
      </w:pPr>
      <w:r>
        <w:rPr>
          <w:rFonts w:ascii="Calibri" w:hAnsi="Calibri"/>
          <w:sz w:val="22"/>
          <w:szCs w:val="22"/>
        </w:rPr>
        <w:t>OLS</w:t>
      </w:r>
      <w:r w:rsidR="000C4368">
        <w:rPr>
          <w:rFonts w:ascii="Calibri" w:hAnsi="Calibri"/>
          <w:sz w:val="22"/>
          <w:szCs w:val="22"/>
        </w:rPr>
        <w:t xml:space="preserve"> are a series of surfaces that set the height limits of objects around an aerodrome.  </w:t>
      </w:r>
      <w:r w:rsidR="00EC67C7">
        <w:rPr>
          <w:rFonts w:ascii="Calibri" w:hAnsi="Calibri"/>
          <w:sz w:val="22"/>
          <w:szCs w:val="22"/>
        </w:rPr>
        <w:t xml:space="preserve">The OLS </w:t>
      </w:r>
      <w:proofErr w:type="gramStart"/>
      <w:r w:rsidR="00EC67C7">
        <w:rPr>
          <w:rFonts w:ascii="Calibri" w:hAnsi="Calibri"/>
          <w:sz w:val="22"/>
          <w:szCs w:val="22"/>
        </w:rPr>
        <w:t>is defined</w:t>
      </w:r>
      <w:proofErr w:type="gramEnd"/>
      <w:r w:rsidR="00EC67C7">
        <w:rPr>
          <w:rFonts w:ascii="Calibri" w:hAnsi="Calibri"/>
          <w:sz w:val="22"/>
          <w:szCs w:val="22"/>
        </w:rPr>
        <w:t xml:space="preserve"> by international specifications, as adopted by the Civil Aviation Safety Authority.  </w:t>
      </w:r>
      <w:r w:rsidR="000C4368">
        <w:rPr>
          <w:rFonts w:ascii="Calibri" w:hAnsi="Calibri"/>
          <w:sz w:val="22"/>
          <w:szCs w:val="22"/>
        </w:rPr>
        <w:t xml:space="preserve">Objects that project through the OLS become obstacles.  </w:t>
      </w:r>
      <w:r w:rsidR="000E79D0">
        <w:rPr>
          <w:rFonts w:ascii="Calibri" w:hAnsi="Calibri"/>
          <w:sz w:val="22"/>
          <w:szCs w:val="22"/>
        </w:rPr>
        <w:t xml:space="preserve">The purpose of the OLS is to ensure that aircraft flying in good weather during the initial and final stages of flight, or </w:t>
      </w:r>
      <w:proofErr w:type="gramStart"/>
      <w:r w:rsidR="000E79D0">
        <w:rPr>
          <w:rFonts w:ascii="Calibri" w:hAnsi="Calibri"/>
          <w:sz w:val="22"/>
          <w:szCs w:val="22"/>
        </w:rPr>
        <w:t>in the vicinity of</w:t>
      </w:r>
      <w:proofErr w:type="gramEnd"/>
      <w:r w:rsidR="000E79D0">
        <w:rPr>
          <w:rFonts w:ascii="Calibri" w:hAnsi="Calibri"/>
          <w:sz w:val="22"/>
          <w:szCs w:val="22"/>
        </w:rPr>
        <w:t xml:space="preserve"> the airport, can do so safely.</w:t>
      </w:r>
    </w:p>
    <w:p w14:paraId="03B6C830" w14:textId="77777777" w:rsidR="000C4368" w:rsidRDefault="000C4368" w:rsidP="00D06A3D">
      <w:pPr>
        <w:jc w:val="both"/>
        <w:rPr>
          <w:rFonts w:ascii="Calibri" w:hAnsi="Calibri"/>
          <w:sz w:val="22"/>
          <w:szCs w:val="22"/>
        </w:rPr>
      </w:pPr>
    </w:p>
    <w:p w14:paraId="162A7996" w14:textId="77777777" w:rsidR="00A83799" w:rsidRDefault="00934F8F" w:rsidP="00D06A3D">
      <w:pPr>
        <w:jc w:val="both"/>
        <w:rPr>
          <w:rFonts w:ascii="Calibri" w:hAnsi="Calibri"/>
          <w:sz w:val="22"/>
          <w:szCs w:val="22"/>
        </w:rPr>
      </w:pPr>
      <w:r>
        <w:rPr>
          <w:rFonts w:ascii="Calibri" w:hAnsi="Calibri"/>
          <w:sz w:val="22"/>
          <w:szCs w:val="22"/>
        </w:rPr>
        <w:t xml:space="preserve">OLS </w:t>
      </w:r>
      <w:r w:rsidR="00A83799">
        <w:rPr>
          <w:rFonts w:ascii="Calibri" w:hAnsi="Calibri"/>
          <w:sz w:val="22"/>
          <w:szCs w:val="22"/>
        </w:rPr>
        <w:t xml:space="preserve">for current and ultimate aerodrome layouts </w:t>
      </w:r>
      <w:proofErr w:type="gramStart"/>
      <w:r w:rsidR="00A83799">
        <w:rPr>
          <w:rFonts w:ascii="Calibri" w:hAnsi="Calibri"/>
          <w:sz w:val="22"/>
          <w:szCs w:val="22"/>
        </w:rPr>
        <w:t>were prepared and included in the 2011 Master Plan</w:t>
      </w:r>
      <w:proofErr w:type="gramEnd"/>
      <w:r w:rsidR="00A83799">
        <w:rPr>
          <w:rFonts w:ascii="Calibri" w:hAnsi="Calibri"/>
          <w:sz w:val="22"/>
          <w:szCs w:val="22"/>
        </w:rPr>
        <w:t xml:space="preserve">.  </w:t>
      </w:r>
    </w:p>
    <w:p w14:paraId="7687200B" w14:textId="77777777" w:rsidR="00CC49CA" w:rsidRDefault="00CC49CA" w:rsidP="00D06A3D">
      <w:pPr>
        <w:jc w:val="both"/>
        <w:rPr>
          <w:rFonts w:ascii="Calibri" w:hAnsi="Calibri"/>
          <w:sz w:val="22"/>
          <w:szCs w:val="22"/>
        </w:rPr>
      </w:pPr>
    </w:p>
    <w:p w14:paraId="38E53ACF" w14:textId="77777777" w:rsidR="00E14FED" w:rsidRPr="00E053A1" w:rsidRDefault="00A40AE4" w:rsidP="00D06A3D">
      <w:pPr>
        <w:jc w:val="both"/>
        <w:rPr>
          <w:rFonts w:ascii="Calibri" w:hAnsi="Calibri"/>
          <w:sz w:val="22"/>
          <w:szCs w:val="22"/>
        </w:rPr>
      </w:pPr>
      <w:r>
        <w:rPr>
          <w:rFonts w:ascii="Calibri" w:hAnsi="Calibri"/>
          <w:sz w:val="22"/>
          <w:szCs w:val="22"/>
        </w:rPr>
        <w:t xml:space="preserve">Whilst the Narrabri LEP 2012 contains </w:t>
      </w:r>
      <w:r w:rsidR="00A83799">
        <w:rPr>
          <w:rFonts w:ascii="Calibri" w:hAnsi="Calibri"/>
          <w:sz w:val="22"/>
          <w:szCs w:val="22"/>
        </w:rPr>
        <w:t xml:space="preserve">Clause 6.3 Airspace Operation along with reference to OLS Map, there is no map contained within the LEP.  The purpose of this planning proposal is to include the OLS Map.  No further modifications are proposed.  </w:t>
      </w:r>
      <w:r w:rsidR="000C4368">
        <w:rPr>
          <w:rFonts w:ascii="Calibri" w:hAnsi="Calibri"/>
          <w:sz w:val="22"/>
          <w:szCs w:val="22"/>
        </w:rPr>
        <w:t xml:space="preserve">It is unknown why the OLS Maps where not included in the LEP 2012, it may be as a result of recognition that these maps can be amended at short notice subject to the change of airport operations.   </w:t>
      </w:r>
      <w:r>
        <w:rPr>
          <w:rFonts w:ascii="Calibri" w:hAnsi="Calibri"/>
          <w:sz w:val="22"/>
          <w:szCs w:val="22"/>
        </w:rPr>
        <w:t xml:space="preserve"> </w:t>
      </w:r>
    </w:p>
    <w:p w14:paraId="4D0DF7EE" w14:textId="77777777" w:rsidR="00056CA1" w:rsidRDefault="00056CA1" w:rsidP="00D06A3D">
      <w:pPr>
        <w:jc w:val="both"/>
        <w:rPr>
          <w:rFonts w:ascii="Calibri" w:hAnsi="Calibri"/>
          <w:sz w:val="22"/>
          <w:szCs w:val="22"/>
        </w:rPr>
      </w:pPr>
    </w:p>
    <w:p w14:paraId="2BED5269" w14:textId="77777777" w:rsidR="00950B38" w:rsidRDefault="00950B38" w:rsidP="00D06A3D">
      <w:pPr>
        <w:jc w:val="both"/>
        <w:rPr>
          <w:rFonts w:ascii="Calibri" w:hAnsi="Calibri"/>
          <w:sz w:val="22"/>
          <w:szCs w:val="22"/>
        </w:rPr>
      </w:pPr>
      <w:r>
        <w:rPr>
          <w:rFonts w:ascii="Calibri" w:hAnsi="Calibri"/>
          <w:sz w:val="22"/>
          <w:szCs w:val="22"/>
        </w:rPr>
        <w:t xml:space="preserve">This </w:t>
      </w:r>
      <w:r w:rsidR="00400E33">
        <w:rPr>
          <w:rFonts w:ascii="Calibri" w:hAnsi="Calibri"/>
          <w:sz w:val="22"/>
          <w:szCs w:val="22"/>
        </w:rPr>
        <w:t>document</w:t>
      </w:r>
      <w:r>
        <w:rPr>
          <w:rFonts w:ascii="Calibri" w:hAnsi="Calibri"/>
          <w:sz w:val="22"/>
          <w:szCs w:val="22"/>
        </w:rPr>
        <w:t xml:space="preserve"> sets out the justification for and explains the intended effect of the recommended amendment.  </w:t>
      </w:r>
    </w:p>
    <w:p w14:paraId="4A7F3DAB" w14:textId="77777777" w:rsidR="00366A06" w:rsidRDefault="00366A06" w:rsidP="00D06A3D">
      <w:pPr>
        <w:jc w:val="both"/>
        <w:rPr>
          <w:rFonts w:ascii="Calibri" w:hAnsi="Calibri"/>
          <w:sz w:val="22"/>
          <w:szCs w:val="22"/>
        </w:rPr>
      </w:pPr>
    </w:p>
    <w:p w14:paraId="0E6D9374" w14:textId="77777777" w:rsidR="00D06A3D" w:rsidRPr="00A83799" w:rsidRDefault="00C229FE" w:rsidP="007A67CB">
      <w:pPr>
        <w:pStyle w:val="Heading2"/>
        <w:rPr>
          <w:i w:val="0"/>
        </w:rPr>
      </w:pPr>
      <w:r w:rsidRPr="00A83799">
        <w:rPr>
          <w:i w:val="0"/>
        </w:rPr>
        <w:t>SECTION B – OBJECTIVES</w:t>
      </w:r>
    </w:p>
    <w:p w14:paraId="1CBE83D0" w14:textId="77777777" w:rsidR="00D06A3D" w:rsidRPr="00A93942" w:rsidRDefault="00D06A3D" w:rsidP="00D06A3D">
      <w:pPr>
        <w:rPr>
          <w:rFonts w:asciiTheme="minorHAnsi" w:hAnsiTheme="minorHAnsi"/>
          <w:sz w:val="22"/>
          <w:szCs w:val="22"/>
        </w:rPr>
      </w:pPr>
    </w:p>
    <w:p w14:paraId="53D37EA7" w14:textId="77777777" w:rsidR="00607D6F" w:rsidRPr="00A83799" w:rsidRDefault="00F45D58" w:rsidP="00A83799">
      <w:pPr>
        <w:widowControl/>
        <w:autoSpaceDE w:val="0"/>
        <w:autoSpaceDN w:val="0"/>
        <w:adjustRightInd w:val="0"/>
        <w:jc w:val="both"/>
        <w:rPr>
          <w:rFonts w:ascii="Calibri" w:hAnsi="Calibri" w:cs="TrebuchetMS"/>
          <w:sz w:val="22"/>
          <w:szCs w:val="22"/>
          <w:lang w:eastAsia="en-AU"/>
        </w:rPr>
      </w:pPr>
      <w:r w:rsidRPr="00A83799">
        <w:rPr>
          <w:rFonts w:ascii="Calibri" w:hAnsi="Calibri" w:cs="TrebuchetMS"/>
          <w:sz w:val="22"/>
          <w:szCs w:val="22"/>
          <w:lang w:eastAsia="en-AU"/>
        </w:rPr>
        <w:t>The objectives</w:t>
      </w:r>
      <w:r w:rsidR="00322544" w:rsidRPr="00A83799">
        <w:rPr>
          <w:rFonts w:ascii="Calibri" w:hAnsi="Calibri" w:cs="TrebuchetMS"/>
          <w:sz w:val="22"/>
          <w:szCs w:val="22"/>
          <w:lang w:eastAsia="en-AU"/>
        </w:rPr>
        <w:t xml:space="preserve"> and intended outcomes </w:t>
      </w:r>
      <w:r w:rsidRPr="00A83799">
        <w:rPr>
          <w:rFonts w:ascii="Calibri" w:hAnsi="Calibri" w:cs="TrebuchetMS"/>
          <w:sz w:val="22"/>
          <w:szCs w:val="22"/>
          <w:lang w:eastAsia="en-AU"/>
        </w:rPr>
        <w:t xml:space="preserve">of this planning proposal </w:t>
      </w:r>
      <w:r w:rsidR="00A83799" w:rsidRPr="00A83799">
        <w:rPr>
          <w:rFonts w:ascii="Calibri" w:hAnsi="Calibri" w:cs="TrebuchetMS"/>
          <w:sz w:val="22"/>
          <w:szCs w:val="22"/>
          <w:lang w:eastAsia="en-AU"/>
        </w:rPr>
        <w:t xml:space="preserve">is to </w:t>
      </w:r>
      <w:r w:rsidR="00D760B8">
        <w:rPr>
          <w:rFonts w:ascii="Calibri" w:hAnsi="Calibri" w:cs="TrebuchetMS"/>
          <w:sz w:val="22"/>
          <w:szCs w:val="22"/>
          <w:lang w:eastAsia="en-AU"/>
        </w:rPr>
        <w:t xml:space="preserve">ensure the effective and safe operation of the Narrabri Airport whilst ensuring that the operation of the airport is not compromised by development that constitutes an obstruction, hazard or potential hazard to aircraft flying in the vicinity.  </w:t>
      </w:r>
      <w:r w:rsidR="00A83799" w:rsidRPr="00A83799">
        <w:rPr>
          <w:rFonts w:ascii="Calibri" w:hAnsi="Calibri" w:cs="TrebuchetMS"/>
          <w:sz w:val="22"/>
          <w:szCs w:val="22"/>
          <w:lang w:eastAsia="en-AU"/>
        </w:rPr>
        <w:t xml:space="preserve">  </w:t>
      </w:r>
    </w:p>
    <w:p w14:paraId="73AEC06E" w14:textId="77777777" w:rsidR="00CA39DB" w:rsidRPr="00D760B8" w:rsidRDefault="00CA39DB" w:rsidP="00D760B8">
      <w:pPr>
        <w:rPr>
          <w:rFonts w:asciiTheme="minorHAnsi" w:hAnsiTheme="minorHAnsi"/>
          <w:sz w:val="22"/>
          <w:szCs w:val="22"/>
        </w:rPr>
      </w:pPr>
    </w:p>
    <w:p w14:paraId="12192E28" w14:textId="77777777" w:rsidR="00AA7AA9" w:rsidRPr="00073029" w:rsidRDefault="00CF6AA2" w:rsidP="00073029">
      <w:pPr>
        <w:pStyle w:val="Heading1"/>
        <w:rPr>
          <w:sz w:val="40"/>
          <w:szCs w:val="40"/>
        </w:rPr>
      </w:pPr>
      <w:r w:rsidRPr="007A67CB">
        <w:rPr>
          <w:sz w:val="40"/>
          <w:szCs w:val="40"/>
        </w:rPr>
        <w:t>PART 2:</w:t>
      </w:r>
      <w:r w:rsidRPr="007A67CB">
        <w:rPr>
          <w:sz w:val="40"/>
          <w:szCs w:val="40"/>
        </w:rPr>
        <w:tab/>
        <w:t>EXPLANATION OF PROVISIONS</w:t>
      </w:r>
    </w:p>
    <w:p w14:paraId="6B0C611C" w14:textId="77777777" w:rsidR="003C2DA6" w:rsidRDefault="003C2DA6" w:rsidP="003C2DA6">
      <w:pPr>
        <w:keepLines/>
        <w:widowControl/>
        <w:tabs>
          <w:tab w:val="left" w:pos="720"/>
        </w:tabs>
        <w:jc w:val="both"/>
        <w:rPr>
          <w:rFonts w:ascii="Calibri" w:hAnsi="Calibri" w:cs="Arial"/>
          <w:sz w:val="22"/>
          <w:szCs w:val="22"/>
        </w:rPr>
      </w:pPr>
      <w:r>
        <w:rPr>
          <w:rFonts w:ascii="Calibri" w:hAnsi="Calibri" w:cs="Arial"/>
          <w:sz w:val="22"/>
          <w:szCs w:val="22"/>
        </w:rPr>
        <w:t xml:space="preserve">The proposed objectives </w:t>
      </w:r>
      <w:proofErr w:type="gramStart"/>
      <w:r>
        <w:rPr>
          <w:rFonts w:ascii="Calibri" w:hAnsi="Calibri" w:cs="Arial"/>
          <w:sz w:val="22"/>
          <w:szCs w:val="22"/>
        </w:rPr>
        <w:t>will be achieved</w:t>
      </w:r>
      <w:proofErr w:type="gramEnd"/>
      <w:r>
        <w:rPr>
          <w:rFonts w:ascii="Calibri" w:hAnsi="Calibri" w:cs="Arial"/>
          <w:sz w:val="22"/>
          <w:szCs w:val="22"/>
        </w:rPr>
        <w:t xml:space="preserve"> by:</w:t>
      </w:r>
    </w:p>
    <w:p w14:paraId="54F6724C" w14:textId="77777777" w:rsidR="003C2DA6" w:rsidRDefault="003C2DA6" w:rsidP="003C2DA6">
      <w:pPr>
        <w:keepLines/>
        <w:widowControl/>
        <w:tabs>
          <w:tab w:val="left" w:pos="720"/>
        </w:tabs>
        <w:jc w:val="both"/>
        <w:rPr>
          <w:rFonts w:ascii="Calibri" w:hAnsi="Calibri" w:cs="Arial"/>
          <w:sz w:val="22"/>
          <w:szCs w:val="22"/>
        </w:rPr>
      </w:pPr>
    </w:p>
    <w:p w14:paraId="0D8BA2A8" w14:textId="77777777" w:rsidR="003C2DA6" w:rsidRDefault="003C2DA6" w:rsidP="003C2DA6">
      <w:pPr>
        <w:pStyle w:val="ListParagraph"/>
        <w:keepLines/>
        <w:widowControl/>
        <w:numPr>
          <w:ilvl w:val="0"/>
          <w:numId w:val="28"/>
        </w:numPr>
        <w:tabs>
          <w:tab w:val="left" w:pos="720"/>
        </w:tabs>
        <w:jc w:val="both"/>
        <w:rPr>
          <w:rFonts w:ascii="Calibri" w:hAnsi="Calibri" w:cs="Arial"/>
          <w:sz w:val="22"/>
          <w:szCs w:val="22"/>
        </w:rPr>
      </w:pPr>
      <w:r>
        <w:rPr>
          <w:rFonts w:ascii="Calibri" w:hAnsi="Calibri" w:cs="Arial"/>
          <w:sz w:val="22"/>
          <w:szCs w:val="22"/>
        </w:rPr>
        <w:t xml:space="preserve">Inserting </w:t>
      </w:r>
      <w:r w:rsidR="00521145">
        <w:rPr>
          <w:rFonts w:ascii="Calibri" w:hAnsi="Calibri" w:cs="Arial"/>
          <w:sz w:val="22"/>
          <w:szCs w:val="22"/>
        </w:rPr>
        <w:t xml:space="preserve">the Obstacle Limitation Surface Map as shown in </w:t>
      </w:r>
      <w:r w:rsidR="00521145" w:rsidRPr="0020473A">
        <w:rPr>
          <w:rFonts w:ascii="Calibri" w:hAnsi="Calibri" w:cs="Arial"/>
          <w:sz w:val="22"/>
          <w:szCs w:val="22"/>
        </w:rPr>
        <w:t xml:space="preserve">Attachment </w:t>
      </w:r>
      <w:r w:rsidR="00CC49CA" w:rsidRPr="0020473A">
        <w:rPr>
          <w:rFonts w:ascii="Calibri" w:hAnsi="Calibri" w:cs="Arial"/>
          <w:sz w:val="22"/>
          <w:szCs w:val="22"/>
        </w:rPr>
        <w:t>1</w:t>
      </w:r>
      <w:r w:rsidR="001A6F02" w:rsidRPr="0020473A">
        <w:rPr>
          <w:rFonts w:ascii="Calibri" w:hAnsi="Calibri" w:cs="Arial"/>
          <w:sz w:val="22"/>
          <w:szCs w:val="22"/>
        </w:rPr>
        <w:t xml:space="preserve"> into LEP 2012</w:t>
      </w:r>
      <w:r w:rsidR="0020473A" w:rsidRPr="0020473A">
        <w:rPr>
          <w:rFonts w:ascii="Calibri" w:hAnsi="Calibri" w:cs="Arial"/>
          <w:sz w:val="22"/>
          <w:szCs w:val="22"/>
        </w:rPr>
        <w:t xml:space="preserve"> and provide</w:t>
      </w:r>
      <w:r w:rsidR="00B66326">
        <w:rPr>
          <w:rFonts w:ascii="Calibri" w:hAnsi="Calibri" w:cs="Arial"/>
          <w:sz w:val="22"/>
          <w:szCs w:val="22"/>
        </w:rPr>
        <w:t>d</w:t>
      </w:r>
      <w:r w:rsidR="0020473A" w:rsidRPr="0020473A">
        <w:rPr>
          <w:rFonts w:ascii="Calibri" w:hAnsi="Calibri" w:cs="Arial"/>
          <w:sz w:val="22"/>
          <w:szCs w:val="22"/>
        </w:rPr>
        <w:t xml:space="preserve"> below;</w:t>
      </w:r>
    </w:p>
    <w:p w14:paraId="40EBC0BA" w14:textId="77777777" w:rsidR="005966CD" w:rsidRDefault="005966CD" w:rsidP="005966CD">
      <w:pPr>
        <w:pStyle w:val="ListParagraph"/>
        <w:keepLines/>
        <w:widowControl/>
        <w:tabs>
          <w:tab w:val="left" w:pos="720"/>
        </w:tabs>
        <w:jc w:val="both"/>
        <w:rPr>
          <w:rFonts w:ascii="Calibri" w:hAnsi="Calibri" w:cs="Arial"/>
          <w:sz w:val="22"/>
          <w:szCs w:val="22"/>
        </w:rPr>
      </w:pPr>
    </w:p>
    <w:p w14:paraId="2F4D742A" w14:textId="15D9E885" w:rsidR="008A0F66" w:rsidRDefault="005966CD" w:rsidP="003C2DA6">
      <w:pPr>
        <w:pStyle w:val="ListParagraph"/>
        <w:keepLines/>
        <w:widowControl/>
        <w:numPr>
          <w:ilvl w:val="0"/>
          <w:numId w:val="28"/>
        </w:numPr>
        <w:tabs>
          <w:tab w:val="left" w:pos="720"/>
        </w:tabs>
        <w:jc w:val="both"/>
        <w:rPr>
          <w:rFonts w:ascii="Calibri" w:hAnsi="Calibri" w:cs="Arial"/>
          <w:sz w:val="22"/>
          <w:szCs w:val="22"/>
        </w:rPr>
      </w:pPr>
      <w:r>
        <w:rPr>
          <w:rFonts w:ascii="Calibri" w:hAnsi="Calibri" w:cs="Arial"/>
          <w:sz w:val="22"/>
          <w:szCs w:val="22"/>
        </w:rPr>
        <w:t xml:space="preserve">Replace </w:t>
      </w:r>
      <w:r w:rsidR="0025065D">
        <w:rPr>
          <w:rFonts w:ascii="Calibri" w:hAnsi="Calibri" w:cs="Arial"/>
          <w:sz w:val="22"/>
          <w:szCs w:val="22"/>
        </w:rPr>
        <w:t>Clause 6.3(5) of LEP 2012 to refer to the Obstacle Limitation Surface Map as follows</w:t>
      </w:r>
      <w:r w:rsidR="005D3AC1">
        <w:rPr>
          <w:rFonts w:ascii="Calibri" w:hAnsi="Calibri" w:cs="Arial"/>
          <w:sz w:val="22"/>
          <w:szCs w:val="22"/>
        </w:rPr>
        <w:t>;</w:t>
      </w:r>
    </w:p>
    <w:p w14:paraId="496E4BDE" w14:textId="77777777" w:rsidR="0025065D" w:rsidRDefault="0025065D" w:rsidP="003C2DA6">
      <w:pPr>
        <w:pStyle w:val="ListParagraph"/>
        <w:keepLines/>
        <w:widowControl/>
        <w:tabs>
          <w:tab w:val="left" w:pos="720"/>
        </w:tabs>
        <w:jc w:val="both"/>
        <w:rPr>
          <w:rFonts w:ascii="Calibri" w:hAnsi="Calibri" w:cs="Arial"/>
          <w:sz w:val="22"/>
          <w:szCs w:val="22"/>
        </w:rPr>
      </w:pPr>
    </w:p>
    <w:p w14:paraId="276170F8" w14:textId="77777777" w:rsidR="003C2DA6" w:rsidRDefault="0025065D" w:rsidP="003C2DA6">
      <w:pPr>
        <w:pStyle w:val="ListParagraph"/>
        <w:keepLines/>
        <w:widowControl/>
        <w:tabs>
          <w:tab w:val="left" w:pos="720"/>
        </w:tabs>
        <w:jc w:val="both"/>
        <w:rPr>
          <w:rFonts w:ascii="Calibri" w:hAnsi="Calibri" w:cs="Arial"/>
          <w:sz w:val="22"/>
          <w:szCs w:val="22"/>
        </w:rPr>
      </w:pPr>
      <w:r>
        <w:rPr>
          <w:rFonts w:ascii="Calibri" w:hAnsi="Calibri" w:cs="Arial"/>
          <w:sz w:val="22"/>
          <w:szCs w:val="22"/>
        </w:rPr>
        <w:t>6.3(5)</w:t>
      </w:r>
      <w:r>
        <w:rPr>
          <w:rFonts w:ascii="Calibri" w:hAnsi="Calibri" w:cs="Arial"/>
          <w:sz w:val="22"/>
          <w:szCs w:val="22"/>
        </w:rPr>
        <w:tab/>
      </w:r>
      <w:proofErr w:type="gramStart"/>
      <w:r>
        <w:rPr>
          <w:rFonts w:ascii="Calibri" w:hAnsi="Calibri" w:cs="Arial"/>
          <w:sz w:val="22"/>
          <w:szCs w:val="22"/>
        </w:rPr>
        <w:t>In</w:t>
      </w:r>
      <w:proofErr w:type="gramEnd"/>
      <w:r>
        <w:rPr>
          <w:rFonts w:ascii="Calibri" w:hAnsi="Calibri" w:cs="Arial"/>
          <w:sz w:val="22"/>
          <w:szCs w:val="22"/>
        </w:rPr>
        <w:t xml:space="preserve"> this clause: </w:t>
      </w:r>
    </w:p>
    <w:p w14:paraId="6037B475" w14:textId="77777777" w:rsidR="0025065D" w:rsidRDefault="005966CD" w:rsidP="005966CD">
      <w:pPr>
        <w:pStyle w:val="ListParagraph"/>
        <w:keepLines/>
        <w:widowControl/>
        <w:tabs>
          <w:tab w:val="left" w:pos="720"/>
        </w:tabs>
        <w:ind w:left="1440"/>
        <w:jc w:val="both"/>
        <w:rPr>
          <w:rFonts w:ascii="Calibri" w:hAnsi="Calibri" w:cs="Arial"/>
          <w:sz w:val="22"/>
          <w:szCs w:val="22"/>
        </w:rPr>
      </w:pPr>
      <w:proofErr w:type="gramStart"/>
      <w:r>
        <w:rPr>
          <w:rFonts w:ascii="Calibri" w:hAnsi="Calibri" w:cs="Arial"/>
          <w:b/>
          <w:i/>
          <w:sz w:val="22"/>
          <w:szCs w:val="22"/>
        </w:rPr>
        <w:t>o</w:t>
      </w:r>
      <w:r w:rsidR="0025065D" w:rsidRPr="005966CD">
        <w:rPr>
          <w:rFonts w:ascii="Calibri" w:hAnsi="Calibri" w:cs="Arial"/>
          <w:b/>
          <w:i/>
          <w:sz w:val="22"/>
          <w:szCs w:val="22"/>
        </w:rPr>
        <w:t>bstacle</w:t>
      </w:r>
      <w:proofErr w:type="gramEnd"/>
      <w:r w:rsidR="0025065D" w:rsidRPr="005966CD">
        <w:rPr>
          <w:rFonts w:ascii="Calibri" w:hAnsi="Calibri" w:cs="Arial"/>
          <w:b/>
          <w:i/>
          <w:sz w:val="22"/>
          <w:szCs w:val="22"/>
        </w:rPr>
        <w:t xml:space="preserve"> height limit</w:t>
      </w:r>
      <w:r w:rsidR="0025065D">
        <w:rPr>
          <w:rFonts w:ascii="Calibri" w:hAnsi="Calibri" w:cs="Arial"/>
          <w:sz w:val="22"/>
          <w:szCs w:val="22"/>
        </w:rPr>
        <w:t xml:space="preserve"> means the land shown as “Obstacle Heigh</w:t>
      </w:r>
      <w:r>
        <w:rPr>
          <w:rFonts w:ascii="Calibri" w:hAnsi="Calibri" w:cs="Arial"/>
          <w:sz w:val="22"/>
          <w:szCs w:val="22"/>
        </w:rPr>
        <w:t>t Limitations Surface Height Map”.</w:t>
      </w:r>
    </w:p>
    <w:p w14:paraId="5412C897" w14:textId="77777777" w:rsidR="005966CD" w:rsidRDefault="005966CD" w:rsidP="005966CD">
      <w:pPr>
        <w:pStyle w:val="ListParagraph"/>
        <w:keepLines/>
        <w:widowControl/>
        <w:tabs>
          <w:tab w:val="left" w:pos="720"/>
        </w:tabs>
        <w:ind w:left="1440"/>
        <w:jc w:val="both"/>
        <w:rPr>
          <w:rFonts w:ascii="Calibri" w:hAnsi="Calibri" w:cs="Arial"/>
          <w:sz w:val="22"/>
          <w:szCs w:val="22"/>
        </w:rPr>
      </w:pPr>
    </w:p>
    <w:p w14:paraId="6FA62BC2" w14:textId="77777777" w:rsidR="005966CD" w:rsidRDefault="005966CD" w:rsidP="005966CD">
      <w:pPr>
        <w:pStyle w:val="ListParagraph"/>
        <w:keepLines/>
        <w:widowControl/>
        <w:tabs>
          <w:tab w:val="left" w:pos="720"/>
        </w:tabs>
        <w:ind w:left="1440"/>
        <w:jc w:val="both"/>
        <w:rPr>
          <w:rFonts w:ascii="Calibri" w:hAnsi="Calibri" w:cs="Arial"/>
          <w:sz w:val="22"/>
          <w:szCs w:val="22"/>
        </w:rPr>
      </w:pPr>
      <w:proofErr w:type="gramStart"/>
      <w:r w:rsidRPr="005966CD">
        <w:rPr>
          <w:rFonts w:ascii="Calibri" w:hAnsi="Calibri" w:cs="Arial"/>
          <w:b/>
          <w:i/>
          <w:sz w:val="22"/>
          <w:szCs w:val="22"/>
        </w:rPr>
        <w:t>relevant</w:t>
      </w:r>
      <w:proofErr w:type="gramEnd"/>
      <w:r w:rsidRPr="005966CD">
        <w:rPr>
          <w:rFonts w:ascii="Calibri" w:hAnsi="Calibri" w:cs="Arial"/>
          <w:b/>
          <w:i/>
          <w:sz w:val="22"/>
          <w:szCs w:val="22"/>
        </w:rPr>
        <w:t xml:space="preserve"> Commonwealth body</w:t>
      </w:r>
      <w:r>
        <w:rPr>
          <w:rFonts w:ascii="Calibri" w:hAnsi="Calibri" w:cs="Arial"/>
          <w:sz w:val="22"/>
          <w:szCs w:val="22"/>
        </w:rPr>
        <w:t xml:space="preserve"> means the body that is responsible for development approvals for development that penetrates the Obstacle Height Limitation for the Narrabri Airport.</w:t>
      </w:r>
    </w:p>
    <w:p w14:paraId="54E9A8B0" w14:textId="77777777" w:rsidR="005966CD" w:rsidRDefault="005966CD" w:rsidP="005966CD">
      <w:pPr>
        <w:pStyle w:val="ListParagraph"/>
        <w:keepLines/>
        <w:widowControl/>
        <w:tabs>
          <w:tab w:val="left" w:pos="720"/>
        </w:tabs>
        <w:ind w:left="1440"/>
        <w:jc w:val="both"/>
        <w:rPr>
          <w:rFonts w:ascii="Calibri" w:hAnsi="Calibri" w:cs="Arial"/>
          <w:sz w:val="22"/>
          <w:szCs w:val="22"/>
        </w:rPr>
      </w:pPr>
    </w:p>
    <w:p w14:paraId="22F9417B" w14:textId="42D2C3BE" w:rsidR="005966CD" w:rsidRDefault="005966CD" w:rsidP="005966CD">
      <w:pPr>
        <w:pStyle w:val="ListParagraph"/>
        <w:keepLines/>
        <w:widowControl/>
        <w:numPr>
          <w:ilvl w:val="0"/>
          <w:numId w:val="28"/>
        </w:numPr>
        <w:tabs>
          <w:tab w:val="left" w:pos="720"/>
        </w:tabs>
        <w:jc w:val="both"/>
        <w:rPr>
          <w:rFonts w:ascii="Calibri" w:hAnsi="Calibri" w:cs="Arial"/>
          <w:sz w:val="22"/>
          <w:szCs w:val="22"/>
        </w:rPr>
      </w:pPr>
      <w:r w:rsidRPr="005966CD">
        <w:rPr>
          <w:rFonts w:ascii="Calibri" w:hAnsi="Calibri" w:cs="Arial"/>
          <w:sz w:val="22"/>
          <w:szCs w:val="22"/>
        </w:rPr>
        <w:t>Include the following defi</w:t>
      </w:r>
      <w:r>
        <w:rPr>
          <w:rFonts w:ascii="Calibri" w:hAnsi="Calibri" w:cs="Arial"/>
          <w:sz w:val="22"/>
          <w:szCs w:val="22"/>
        </w:rPr>
        <w:t>ni</w:t>
      </w:r>
      <w:r w:rsidRPr="005966CD">
        <w:rPr>
          <w:rFonts w:ascii="Calibri" w:hAnsi="Calibri" w:cs="Arial"/>
          <w:sz w:val="22"/>
          <w:szCs w:val="22"/>
        </w:rPr>
        <w:t xml:space="preserve">tion </w:t>
      </w:r>
      <w:r>
        <w:rPr>
          <w:rFonts w:ascii="Calibri" w:hAnsi="Calibri" w:cs="Arial"/>
          <w:sz w:val="22"/>
          <w:szCs w:val="22"/>
        </w:rPr>
        <w:t>in the Dictionary</w:t>
      </w:r>
      <w:r w:rsidR="005D3AC1">
        <w:rPr>
          <w:rFonts w:ascii="Calibri" w:hAnsi="Calibri" w:cs="Arial"/>
          <w:sz w:val="22"/>
          <w:szCs w:val="22"/>
        </w:rPr>
        <w:t>;</w:t>
      </w:r>
    </w:p>
    <w:p w14:paraId="4F51C17B" w14:textId="77777777" w:rsidR="005966CD" w:rsidRDefault="005966CD" w:rsidP="005966CD">
      <w:pPr>
        <w:pStyle w:val="ListParagraph"/>
        <w:keepLines/>
        <w:widowControl/>
        <w:tabs>
          <w:tab w:val="left" w:pos="720"/>
        </w:tabs>
        <w:jc w:val="both"/>
        <w:rPr>
          <w:rFonts w:ascii="Calibri" w:hAnsi="Calibri" w:cs="Arial"/>
          <w:sz w:val="22"/>
          <w:szCs w:val="22"/>
        </w:rPr>
      </w:pPr>
    </w:p>
    <w:p w14:paraId="0E787590" w14:textId="77777777" w:rsidR="005966CD" w:rsidRPr="005966CD" w:rsidRDefault="005966CD" w:rsidP="005966CD">
      <w:pPr>
        <w:keepLines/>
        <w:widowControl/>
        <w:tabs>
          <w:tab w:val="left" w:pos="720"/>
        </w:tabs>
        <w:ind w:left="720"/>
        <w:jc w:val="both"/>
        <w:rPr>
          <w:rFonts w:ascii="Calibri" w:hAnsi="Calibri" w:cs="Arial"/>
          <w:sz w:val="22"/>
          <w:szCs w:val="22"/>
        </w:rPr>
      </w:pPr>
      <w:r w:rsidRPr="005966CD">
        <w:rPr>
          <w:rFonts w:ascii="Calibri" w:hAnsi="Calibri" w:cs="Arial"/>
          <w:b/>
          <w:i/>
          <w:sz w:val="22"/>
          <w:szCs w:val="22"/>
        </w:rPr>
        <w:t>Obstacle Limitation Surface Map</w:t>
      </w:r>
      <w:r w:rsidRPr="005966CD">
        <w:rPr>
          <w:rFonts w:ascii="Calibri" w:hAnsi="Calibri" w:cs="Arial"/>
          <w:sz w:val="22"/>
          <w:szCs w:val="22"/>
        </w:rPr>
        <w:t xml:space="preserve"> means the Narrabri Local Environmental Plan 2012 Obstacle Limitation Surface Map.</w:t>
      </w:r>
    </w:p>
    <w:p w14:paraId="3E42BBAD" w14:textId="77777777" w:rsidR="00E72EC3" w:rsidRPr="007100B7" w:rsidRDefault="00B66326" w:rsidP="00B66326">
      <w:pPr>
        <w:widowControl/>
        <w:jc w:val="center"/>
        <w:rPr>
          <w:rFonts w:ascii="Calibri" w:hAnsi="Calibri" w:cs="Arial"/>
          <w:color w:val="FF0000"/>
          <w:sz w:val="18"/>
          <w:szCs w:val="18"/>
        </w:rPr>
      </w:pPr>
      <w:r>
        <w:rPr>
          <w:rFonts w:ascii="Calibri" w:hAnsi="Calibri" w:cs="Arial"/>
          <w:noProof/>
          <w:snapToGrid/>
          <w:color w:val="FF0000"/>
          <w:sz w:val="18"/>
          <w:szCs w:val="18"/>
          <w:lang w:eastAsia="en-AU"/>
        </w:rPr>
        <w:lastRenderedPageBreak/>
        <w:drawing>
          <wp:inline distT="0" distB="0" distL="0" distR="0" wp14:anchorId="666CAB34" wp14:editId="71F0C8BF">
            <wp:extent cx="6475730" cy="9158288"/>
            <wp:effectExtent l="0" t="0" r="127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ls_overview.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682" cy="9165291"/>
                    </a:xfrm>
                    <a:prstGeom prst="rect">
                      <a:avLst/>
                    </a:prstGeom>
                  </pic:spPr>
                </pic:pic>
              </a:graphicData>
            </a:graphic>
          </wp:inline>
        </w:drawing>
      </w:r>
      <w:r w:rsidR="00E72EC3" w:rsidRPr="007100B7">
        <w:rPr>
          <w:rFonts w:ascii="Calibri" w:hAnsi="Calibri" w:cs="Arial"/>
          <w:color w:val="FF0000"/>
          <w:sz w:val="18"/>
          <w:szCs w:val="18"/>
        </w:rPr>
        <w:br w:type="page"/>
      </w:r>
    </w:p>
    <w:p w14:paraId="2126B5B0" w14:textId="77777777" w:rsidR="00EE292E" w:rsidRPr="007A67CB" w:rsidRDefault="00EE292E" w:rsidP="007A67CB">
      <w:pPr>
        <w:pStyle w:val="Heading1"/>
        <w:rPr>
          <w:sz w:val="40"/>
          <w:szCs w:val="40"/>
        </w:rPr>
      </w:pPr>
      <w:r w:rsidRPr="007A67CB">
        <w:rPr>
          <w:sz w:val="40"/>
          <w:szCs w:val="40"/>
        </w:rPr>
        <w:lastRenderedPageBreak/>
        <w:t xml:space="preserve">PART </w:t>
      </w:r>
      <w:r w:rsidR="00CF6AA2" w:rsidRPr="007A67CB">
        <w:rPr>
          <w:sz w:val="40"/>
          <w:szCs w:val="40"/>
        </w:rPr>
        <w:t>3</w:t>
      </w:r>
      <w:r w:rsidRPr="007A67CB">
        <w:rPr>
          <w:sz w:val="40"/>
          <w:szCs w:val="40"/>
        </w:rPr>
        <w:t>:</w:t>
      </w:r>
      <w:r w:rsidRPr="007A67CB">
        <w:rPr>
          <w:sz w:val="40"/>
          <w:szCs w:val="40"/>
        </w:rPr>
        <w:tab/>
        <w:t>JUSTIFCATION</w:t>
      </w:r>
    </w:p>
    <w:p w14:paraId="6514F29B" w14:textId="77777777" w:rsidR="00EE292E" w:rsidRPr="00344710" w:rsidRDefault="00EE292E" w:rsidP="00CF6AA2">
      <w:pPr>
        <w:keepLines/>
        <w:widowControl/>
        <w:tabs>
          <w:tab w:val="left" w:pos="720"/>
        </w:tabs>
        <w:jc w:val="both"/>
        <w:rPr>
          <w:rFonts w:asciiTheme="minorHAnsi" w:hAnsiTheme="minorHAnsi" w:cs="Arial"/>
          <w:sz w:val="22"/>
          <w:szCs w:val="22"/>
        </w:rPr>
      </w:pPr>
      <w:r w:rsidRPr="00344710">
        <w:rPr>
          <w:rFonts w:asciiTheme="minorHAnsi" w:hAnsiTheme="minorHAnsi" w:cs="Arial"/>
          <w:sz w:val="22"/>
          <w:szCs w:val="22"/>
        </w:rPr>
        <w:t xml:space="preserve">In accordance with the Department of Planning and Infrastructure’s </w:t>
      </w:r>
      <w:r w:rsidRPr="00344710">
        <w:rPr>
          <w:rFonts w:asciiTheme="minorHAnsi" w:hAnsiTheme="minorHAnsi" w:cs="Arial"/>
          <w:i/>
          <w:sz w:val="22"/>
          <w:szCs w:val="22"/>
        </w:rPr>
        <w:t>Guide to Preparing Planning Proposals,</w:t>
      </w:r>
      <w:r w:rsidRPr="00344710">
        <w:rPr>
          <w:rFonts w:asciiTheme="minorHAnsi" w:hAnsiTheme="minorHAnsi" w:cs="Arial"/>
          <w:sz w:val="22"/>
          <w:szCs w:val="22"/>
        </w:rPr>
        <w:t xml:space="preserve"> this section </w:t>
      </w:r>
      <w:r w:rsidR="008759E2" w:rsidRPr="00344710">
        <w:rPr>
          <w:rFonts w:asciiTheme="minorHAnsi" w:hAnsiTheme="minorHAnsi" w:cs="Arial"/>
          <w:sz w:val="22"/>
          <w:szCs w:val="22"/>
        </w:rPr>
        <w:t>considers</w:t>
      </w:r>
      <w:r w:rsidRPr="00344710">
        <w:rPr>
          <w:rFonts w:asciiTheme="minorHAnsi" w:hAnsiTheme="minorHAnsi" w:cs="Arial"/>
          <w:sz w:val="22"/>
          <w:szCs w:val="22"/>
        </w:rPr>
        <w:t xml:space="preserve"> the following issues:</w:t>
      </w:r>
    </w:p>
    <w:p w14:paraId="6FAC240F" w14:textId="77777777" w:rsidR="00EE292E" w:rsidRPr="00344710" w:rsidRDefault="00EE292E" w:rsidP="00CF6AA2">
      <w:pPr>
        <w:keepLines/>
        <w:widowControl/>
        <w:tabs>
          <w:tab w:val="left" w:pos="720"/>
        </w:tabs>
        <w:jc w:val="both"/>
        <w:rPr>
          <w:rFonts w:asciiTheme="minorHAnsi" w:hAnsiTheme="minorHAnsi" w:cs="Arial"/>
          <w:sz w:val="22"/>
          <w:szCs w:val="22"/>
        </w:rPr>
      </w:pPr>
    </w:p>
    <w:p w14:paraId="39F0480A" w14:textId="77777777" w:rsidR="00EE292E" w:rsidRPr="00344710" w:rsidRDefault="00EE292E" w:rsidP="009300C0">
      <w:pPr>
        <w:keepLines/>
        <w:widowControl/>
        <w:numPr>
          <w:ilvl w:val="0"/>
          <w:numId w:val="2"/>
        </w:numPr>
        <w:tabs>
          <w:tab w:val="left" w:pos="720"/>
        </w:tabs>
        <w:jc w:val="both"/>
        <w:rPr>
          <w:rFonts w:asciiTheme="minorHAnsi" w:hAnsiTheme="minorHAnsi" w:cs="Arial"/>
          <w:sz w:val="22"/>
          <w:szCs w:val="22"/>
        </w:rPr>
      </w:pPr>
      <w:r w:rsidRPr="00344710">
        <w:rPr>
          <w:rFonts w:asciiTheme="minorHAnsi" w:hAnsiTheme="minorHAnsi" w:cs="Arial"/>
          <w:sz w:val="22"/>
          <w:szCs w:val="22"/>
        </w:rPr>
        <w:t>Section A: Need for</w:t>
      </w:r>
      <w:r w:rsidR="00CF6AA2" w:rsidRPr="00344710">
        <w:rPr>
          <w:rFonts w:asciiTheme="minorHAnsi" w:hAnsiTheme="minorHAnsi" w:cs="Arial"/>
          <w:sz w:val="22"/>
          <w:szCs w:val="22"/>
        </w:rPr>
        <w:t xml:space="preserve"> the planning</w:t>
      </w:r>
      <w:r w:rsidRPr="00344710">
        <w:rPr>
          <w:rFonts w:asciiTheme="minorHAnsi" w:hAnsiTheme="minorHAnsi" w:cs="Arial"/>
          <w:sz w:val="22"/>
          <w:szCs w:val="22"/>
        </w:rPr>
        <w:t xml:space="preserve"> proposal</w:t>
      </w:r>
    </w:p>
    <w:p w14:paraId="52087362" w14:textId="77777777" w:rsidR="00EE292E" w:rsidRPr="00344710" w:rsidRDefault="00CF6AA2" w:rsidP="009300C0">
      <w:pPr>
        <w:keepLines/>
        <w:widowControl/>
        <w:numPr>
          <w:ilvl w:val="0"/>
          <w:numId w:val="2"/>
        </w:numPr>
        <w:tabs>
          <w:tab w:val="left" w:pos="720"/>
        </w:tabs>
        <w:jc w:val="both"/>
        <w:rPr>
          <w:rFonts w:asciiTheme="minorHAnsi" w:hAnsiTheme="minorHAnsi" w:cs="Arial"/>
          <w:sz w:val="22"/>
          <w:szCs w:val="22"/>
        </w:rPr>
      </w:pPr>
      <w:r w:rsidRPr="00344710">
        <w:rPr>
          <w:rFonts w:asciiTheme="minorHAnsi" w:hAnsiTheme="minorHAnsi" w:cs="Arial"/>
          <w:sz w:val="22"/>
          <w:szCs w:val="22"/>
        </w:rPr>
        <w:t>Section B: Relationship to strategic planning framework</w:t>
      </w:r>
    </w:p>
    <w:p w14:paraId="293F68F2" w14:textId="77777777" w:rsidR="00EE292E" w:rsidRPr="00344710" w:rsidRDefault="00EE292E" w:rsidP="009300C0">
      <w:pPr>
        <w:keepLines/>
        <w:widowControl/>
        <w:numPr>
          <w:ilvl w:val="0"/>
          <w:numId w:val="2"/>
        </w:numPr>
        <w:tabs>
          <w:tab w:val="left" w:pos="720"/>
        </w:tabs>
        <w:jc w:val="both"/>
        <w:rPr>
          <w:rFonts w:asciiTheme="minorHAnsi" w:hAnsiTheme="minorHAnsi" w:cs="Arial"/>
          <w:sz w:val="22"/>
          <w:szCs w:val="22"/>
        </w:rPr>
      </w:pPr>
      <w:r w:rsidRPr="00344710">
        <w:rPr>
          <w:rFonts w:asciiTheme="minorHAnsi" w:hAnsiTheme="minorHAnsi" w:cs="Arial"/>
          <w:sz w:val="22"/>
          <w:szCs w:val="22"/>
        </w:rPr>
        <w:t xml:space="preserve">Section C: </w:t>
      </w:r>
      <w:r w:rsidR="00CF6AA2" w:rsidRPr="00344710">
        <w:rPr>
          <w:rFonts w:asciiTheme="minorHAnsi" w:hAnsiTheme="minorHAnsi" w:cs="Arial"/>
          <w:sz w:val="22"/>
          <w:szCs w:val="22"/>
        </w:rPr>
        <w:t>Environmental, s</w:t>
      </w:r>
      <w:r w:rsidRPr="00344710">
        <w:rPr>
          <w:rFonts w:asciiTheme="minorHAnsi" w:hAnsiTheme="minorHAnsi" w:cs="Arial"/>
          <w:sz w:val="22"/>
          <w:szCs w:val="22"/>
        </w:rPr>
        <w:t xml:space="preserve">ocial and </w:t>
      </w:r>
      <w:r w:rsidR="00CF6AA2" w:rsidRPr="00344710">
        <w:rPr>
          <w:rFonts w:asciiTheme="minorHAnsi" w:hAnsiTheme="minorHAnsi" w:cs="Arial"/>
          <w:sz w:val="22"/>
          <w:szCs w:val="22"/>
        </w:rPr>
        <w:t>e</w:t>
      </w:r>
      <w:r w:rsidRPr="00344710">
        <w:rPr>
          <w:rFonts w:asciiTheme="minorHAnsi" w:hAnsiTheme="minorHAnsi" w:cs="Arial"/>
          <w:sz w:val="22"/>
          <w:szCs w:val="22"/>
        </w:rPr>
        <w:t>conomic Impact</w:t>
      </w:r>
    </w:p>
    <w:p w14:paraId="00A9C670" w14:textId="77777777" w:rsidR="00EE292E" w:rsidRPr="00344710" w:rsidRDefault="00CF6AA2" w:rsidP="009300C0">
      <w:pPr>
        <w:keepLines/>
        <w:widowControl/>
        <w:numPr>
          <w:ilvl w:val="0"/>
          <w:numId w:val="2"/>
        </w:numPr>
        <w:tabs>
          <w:tab w:val="left" w:pos="720"/>
        </w:tabs>
        <w:jc w:val="both"/>
        <w:rPr>
          <w:rFonts w:asciiTheme="minorHAnsi" w:hAnsiTheme="minorHAnsi" w:cs="Arial"/>
          <w:sz w:val="22"/>
          <w:szCs w:val="22"/>
        </w:rPr>
      </w:pPr>
      <w:r w:rsidRPr="00344710">
        <w:rPr>
          <w:rFonts w:asciiTheme="minorHAnsi" w:hAnsiTheme="minorHAnsi" w:cs="Arial"/>
          <w:sz w:val="22"/>
          <w:szCs w:val="22"/>
        </w:rPr>
        <w:t>Section D: State and Commonwealth</w:t>
      </w:r>
      <w:r w:rsidR="00EE292E" w:rsidRPr="00344710">
        <w:rPr>
          <w:rFonts w:asciiTheme="minorHAnsi" w:hAnsiTheme="minorHAnsi" w:cs="Arial"/>
          <w:sz w:val="22"/>
          <w:szCs w:val="22"/>
        </w:rPr>
        <w:t xml:space="preserve"> Interests</w:t>
      </w:r>
    </w:p>
    <w:p w14:paraId="0C2E64D9" w14:textId="77777777" w:rsidR="00EE292E" w:rsidRPr="00344710" w:rsidRDefault="00EE292E" w:rsidP="00CF6AA2">
      <w:pPr>
        <w:keepLines/>
        <w:widowControl/>
        <w:tabs>
          <w:tab w:val="left" w:pos="426"/>
        </w:tabs>
        <w:jc w:val="both"/>
        <w:rPr>
          <w:rFonts w:asciiTheme="minorHAnsi" w:hAnsiTheme="minorHAnsi" w:cs="Arial"/>
          <w:b/>
          <w:bCs/>
          <w:sz w:val="22"/>
          <w:szCs w:val="22"/>
        </w:rPr>
      </w:pPr>
    </w:p>
    <w:p w14:paraId="6ADF881C" w14:textId="77777777" w:rsidR="00EE292E" w:rsidRPr="00344710" w:rsidRDefault="00EE292E" w:rsidP="00C229FE">
      <w:pPr>
        <w:pStyle w:val="Heading2"/>
        <w:rPr>
          <w:rFonts w:asciiTheme="minorHAnsi" w:hAnsiTheme="minorHAnsi"/>
          <w:i w:val="0"/>
        </w:rPr>
      </w:pPr>
      <w:r w:rsidRPr="00344710">
        <w:rPr>
          <w:rFonts w:asciiTheme="minorHAnsi" w:hAnsiTheme="minorHAnsi"/>
          <w:i w:val="0"/>
        </w:rPr>
        <w:t xml:space="preserve">SECTION </w:t>
      </w:r>
      <w:proofErr w:type="gramStart"/>
      <w:r w:rsidRPr="00344710">
        <w:rPr>
          <w:rFonts w:asciiTheme="minorHAnsi" w:hAnsiTheme="minorHAnsi"/>
          <w:i w:val="0"/>
        </w:rPr>
        <w:t>A</w:t>
      </w:r>
      <w:proofErr w:type="gramEnd"/>
      <w:r w:rsidRPr="00344710">
        <w:rPr>
          <w:rFonts w:asciiTheme="minorHAnsi" w:hAnsiTheme="minorHAnsi"/>
          <w:i w:val="0"/>
        </w:rPr>
        <w:t xml:space="preserve"> – NEED FOR THE PLANNING PROPOSAL</w:t>
      </w:r>
    </w:p>
    <w:p w14:paraId="1C75971E" w14:textId="77777777" w:rsidR="00EE292E" w:rsidRPr="00344710" w:rsidRDefault="00EE292E" w:rsidP="00CF6AA2">
      <w:pPr>
        <w:pStyle w:val="BodyText3"/>
        <w:keepNext w:val="0"/>
        <w:widowControl/>
        <w:rPr>
          <w:rFonts w:asciiTheme="minorHAnsi" w:hAnsiTheme="minorHAnsi" w:cs="Arial"/>
          <w:bCs/>
          <w:sz w:val="22"/>
          <w:szCs w:val="22"/>
        </w:rPr>
      </w:pPr>
    </w:p>
    <w:p w14:paraId="66331C35" w14:textId="77777777" w:rsidR="00EE292E" w:rsidRPr="00344710" w:rsidRDefault="00EE292E" w:rsidP="009300C0">
      <w:pPr>
        <w:pStyle w:val="BodyText3"/>
        <w:widowControl/>
        <w:numPr>
          <w:ilvl w:val="0"/>
          <w:numId w:val="1"/>
        </w:numPr>
        <w:ind w:hanging="720"/>
        <w:rPr>
          <w:rFonts w:asciiTheme="minorHAnsi" w:hAnsiTheme="minorHAnsi" w:cs="Arial"/>
          <w:b/>
          <w:szCs w:val="24"/>
        </w:rPr>
      </w:pPr>
      <w:r w:rsidRPr="00344710">
        <w:rPr>
          <w:rFonts w:asciiTheme="minorHAnsi" w:hAnsiTheme="minorHAnsi" w:cs="Arial"/>
          <w:b/>
          <w:szCs w:val="24"/>
        </w:rPr>
        <w:t>Is the planning proposal the result of any strategic study?</w:t>
      </w:r>
    </w:p>
    <w:p w14:paraId="51CE13F1" w14:textId="77777777" w:rsidR="005B48B1" w:rsidRPr="00FF1AEC" w:rsidRDefault="005B48B1" w:rsidP="00CF6AA2">
      <w:pPr>
        <w:pStyle w:val="BodyText3"/>
        <w:keepNext w:val="0"/>
        <w:widowControl/>
        <w:rPr>
          <w:rFonts w:ascii="Calibri" w:hAnsi="Calibri" w:cs="Arial"/>
          <w:bCs/>
          <w:sz w:val="22"/>
          <w:szCs w:val="22"/>
        </w:rPr>
      </w:pPr>
    </w:p>
    <w:p w14:paraId="69DFD399" w14:textId="77777777" w:rsidR="001A6F02" w:rsidRDefault="001A6F02" w:rsidP="001A6F02">
      <w:pPr>
        <w:pStyle w:val="BodyText3"/>
        <w:keepNext w:val="0"/>
        <w:widowControl/>
        <w:rPr>
          <w:rFonts w:ascii="Calibri" w:hAnsi="Calibri" w:cs="Arial"/>
          <w:sz w:val="22"/>
          <w:szCs w:val="22"/>
          <w:lang w:val="en-US"/>
        </w:rPr>
      </w:pPr>
      <w:r w:rsidRPr="0094381B">
        <w:rPr>
          <w:rFonts w:ascii="Calibri" w:hAnsi="Calibri" w:cs="Arial"/>
          <w:sz w:val="22"/>
          <w:szCs w:val="22"/>
          <w:lang w:val="en-US"/>
        </w:rPr>
        <w:t>The planning proposal is not a direct result</w:t>
      </w:r>
      <w:r>
        <w:rPr>
          <w:rFonts w:ascii="Calibri" w:hAnsi="Calibri" w:cs="Arial"/>
          <w:sz w:val="22"/>
          <w:szCs w:val="22"/>
          <w:lang w:val="en-US"/>
        </w:rPr>
        <w:t xml:space="preserve"> of a strategic study or report.  However, as outlined above, in 2014, Narrabri Shire Council adopted the </w:t>
      </w:r>
      <w:r w:rsidRPr="00FD61C3">
        <w:rPr>
          <w:rFonts w:ascii="Calibri" w:hAnsi="Calibri"/>
          <w:i/>
          <w:sz w:val="22"/>
          <w:szCs w:val="22"/>
        </w:rPr>
        <w:t xml:space="preserve">Narrabri </w:t>
      </w:r>
      <w:r>
        <w:rPr>
          <w:rFonts w:ascii="Calibri" w:hAnsi="Calibri"/>
          <w:i/>
          <w:sz w:val="22"/>
          <w:szCs w:val="22"/>
          <w:lang w:val="en-US"/>
        </w:rPr>
        <w:t xml:space="preserve">Airport Master Plan 2014 – 2034 </w:t>
      </w:r>
      <w:proofErr w:type="gramStart"/>
      <w:r>
        <w:rPr>
          <w:rFonts w:ascii="Calibri" w:hAnsi="Calibri" w:cs="Arial"/>
          <w:sz w:val="22"/>
          <w:szCs w:val="22"/>
          <w:lang w:val="en-US"/>
        </w:rPr>
        <w:t>which</w:t>
      </w:r>
      <w:proofErr w:type="gramEnd"/>
      <w:r>
        <w:rPr>
          <w:rFonts w:ascii="Calibri" w:hAnsi="Calibri" w:cs="Arial"/>
          <w:sz w:val="22"/>
          <w:szCs w:val="22"/>
          <w:lang w:val="en-US"/>
        </w:rPr>
        <w:t xml:space="preserve"> </w:t>
      </w:r>
      <w:r w:rsidRPr="001A6F02">
        <w:rPr>
          <w:rFonts w:ascii="Calibri" w:hAnsi="Calibri" w:cs="Arial"/>
          <w:i/>
          <w:sz w:val="22"/>
          <w:szCs w:val="22"/>
          <w:lang w:val="en-US"/>
        </w:rPr>
        <w:t xml:space="preserve">“establishes a framework for the future planning and development of the Narrabri Airport to ensure the Narrabri region achieves its strategic objectives and </w:t>
      </w:r>
      <w:proofErr w:type="spellStart"/>
      <w:r w:rsidRPr="001A6F02">
        <w:rPr>
          <w:rFonts w:ascii="Calibri" w:hAnsi="Calibri" w:cs="Arial"/>
          <w:i/>
          <w:sz w:val="22"/>
          <w:szCs w:val="22"/>
          <w:lang w:val="en-US"/>
        </w:rPr>
        <w:t>capiltalises</w:t>
      </w:r>
      <w:proofErr w:type="spellEnd"/>
      <w:r w:rsidRPr="001A6F02">
        <w:rPr>
          <w:rFonts w:ascii="Calibri" w:hAnsi="Calibri" w:cs="Arial"/>
          <w:i/>
          <w:sz w:val="22"/>
          <w:szCs w:val="22"/>
          <w:lang w:val="en-US"/>
        </w:rPr>
        <w:t xml:space="preserve"> on the aeronautical and commercial opportunities provided by the airport.”  </w:t>
      </w:r>
    </w:p>
    <w:p w14:paraId="4AC5869F" w14:textId="77777777" w:rsidR="001A6F02" w:rsidRDefault="001A6F02" w:rsidP="001A6F02">
      <w:pPr>
        <w:pStyle w:val="BodyText3"/>
        <w:keepNext w:val="0"/>
        <w:widowControl/>
        <w:rPr>
          <w:rFonts w:ascii="Calibri" w:hAnsi="Calibri" w:cs="Arial"/>
          <w:sz w:val="22"/>
          <w:szCs w:val="22"/>
          <w:lang w:val="en-US"/>
        </w:rPr>
      </w:pPr>
    </w:p>
    <w:p w14:paraId="16CA6D23" w14:textId="77777777" w:rsidR="001A6F02" w:rsidRDefault="001A6F02" w:rsidP="006D32A1">
      <w:pPr>
        <w:pStyle w:val="BodyText3"/>
        <w:keepNext w:val="0"/>
        <w:widowControl/>
        <w:rPr>
          <w:rFonts w:ascii="Calibri" w:hAnsi="Calibri" w:cs="Arial"/>
          <w:sz w:val="22"/>
          <w:szCs w:val="22"/>
          <w:lang w:val="en-US"/>
        </w:rPr>
      </w:pPr>
      <w:r>
        <w:rPr>
          <w:rFonts w:ascii="Calibri" w:hAnsi="Calibri" w:cs="Arial"/>
          <w:sz w:val="22"/>
          <w:szCs w:val="22"/>
          <w:lang w:val="en-US"/>
        </w:rPr>
        <w:t>O</w:t>
      </w:r>
      <w:r w:rsidR="00CC49CA">
        <w:rPr>
          <w:rFonts w:ascii="Calibri" w:hAnsi="Calibri" w:cs="Arial"/>
          <w:sz w:val="22"/>
          <w:szCs w:val="22"/>
          <w:lang w:val="en-US"/>
        </w:rPr>
        <w:t>LSs’</w:t>
      </w:r>
      <w:r w:rsidR="0020473A">
        <w:rPr>
          <w:rFonts w:ascii="Calibri" w:hAnsi="Calibri" w:cs="Arial"/>
          <w:sz w:val="22"/>
          <w:szCs w:val="22"/>
          <w:lang w:val="en-US"/>
        </w:rPr>
        <w:t xml:space="preserve"> </w:t>
      </w:r>
      <w:r>
        <w:rPr>
          <w:rFonts w:ascii="Calibri" w:hAnsi="Calibri" w:cs="Arial"/>
          <w:sz w:val="22"/>
          <w:szCs w:val="22"/>
          <w:lang w:val="en-US"/>
        </w:rPr>
        <w:t>for current and ultimate aerodrome layouts where prepared and included in the 2011 Master Plan</w:t>
      </w:r>
      <w:r w:rsidR="00B10552">
        <w:rPr>
          <w:rFonts w:ascii="Calibri" w:hAnsi="Calibri" w:cs="Arial"/>
          <w:sz w:val="22"/>
          <w:szCs w:val="22"/>
          <w:lang w:val="en-US"/>
        </w:rPr>
        <w:t>, and again in the 2014 Master Plan</w:t>
      </w:r>
      <w:r>
        <w:rPr>
          <w:rFonts w:ascii="Calibri" w:hAnsi="Calibri" w:cs="Arial"/>
          <w:sz w:val="22"/>
          <w:szCs w:val="22"/>
          <w:lang w:val="en-US"/>
        </w:rPr>
        <w:t xml:space="preserve"> but where not included in LEP 2012.  </w:t>
      </w:r>
    </w:p>
    <w:p w14:paraId="6EC9965A" w14:textId="77777777" w:rsidR="002871F7" w:rsidRPr="00344710" w:rsidRDefault="002871F7" w:rsidP="006D32A1">
      <w:pPr>
        <w:pStyle w:val="BodyText3"/>
        <w:keepNext w:val="0"/>
        <w:widowControl/>
        <w:rPr>
          <w:rFonts w:ascii="Calibri" w:hAnsi="Calibri" w:cs="Arial"/>
          <w:sz w:val="22"/>
          <w:szCs w:val="22"/>
          <w:lang w:val="en-US"/>
        </w:rPr>
      </w:pPr>
    </w:p>
    <w:p w14:paraId="4699F534" w14:textId="77777777" w:rsidR="00EE292E" w:rsidRPr="00344710" w:rsidRDefault="00EE292E" w:rsidP="009300C0">
      <w:pPr>
        <w:pStyle w:val="BodyText3"/>
        <w:keepNext w:val="0"/>
        <w:widowControl/>
        <w:numPr>
          <w:ilvl w:val="0"/>
          <w:numId w:val="1"/>
        </w:numPr>
        <w:ind w:hanging="720"/>
        <w:rPr>
          <w:rFonts w:ascii="Calibri" w:hAnsi="Calibri" w:cs="Arial"/>
          <w:b/>
          <w:szCs w:val="24"/>
        </w:rPr>
      </w:pPr>
      <w:r w:rsidRPr="00344710">
        <w:rPr>
          <w:rFonts w:ascii="Calibri" w:hAnsi="Calibri" w:cs="Arial"/>
          <w:b/>
          <w:szCs w:val="24"/>
          <w:lang w:eastAsia="en-AU"/>
        </w:rPr>
        <w:t>Is the planning proposal the best means of achieving the objectives or intended outcomes or is there a better way?</w:t>
      </w:r>
    </w:p>
    <w:p w14:paraId="1B60A522" w14:textId="77777777" w:rsidR="00EE292E" w:rsidRPr="00344710" w:rsidRDefault="00EE292E" w:rsidP="005F09C3">
      <w:pPr>
        <w:pStyle w:val="BodyText3"/>
        <w:keepNext w:val="0"/>
        <w:widowControl/>
        <w:ind w:left="360"/>
        <w:rPr>
          <w:rFonts w:ascii="Calibri" w:hAnsi="Calibri"/>
          <w:color w:val="FF0000"/>
          <w:sz w:val="22"/>
          <w:szCs w:val="22"/>
        </w:rPr>
      </w:pPr>
    </w:p>
    <w:p w14:paraId="65ABC9A3" w14:textId="23BC8916" w:rsidR="00BC5AF8" w:rsidRPr="00344710" w:rsidRDefault="00AC7BDD" w:rsidP="00707FE9">
      <w:pPr>
        <w:widowControl/>
        <w:autoSpaceDE w:val="0"/>
        <w:autoSpaceDN w:val="0"/>
        <w:adjustRightInd w:val="0"/>
        <w:jc w:val="both"/>
        <w:rPr>
          <w:rFonts w:ascii="Calibri" w:eastAsia="KozGoPro-Light-Identity-H" w:hAnsi="Calibri" w:cs="Arial"/>
          <w:snapToGrid/>
          <w:sz w:val="22"/>
          <w:szCs w:val="22"/>
          <w:lang w:eastAsia="en-AU"/>
        </w:rPr>
      </w:pPr>
      <w:r w:rsidRPr="00344710">
        <w:rPr>
          <w:rFonts w:ascii="Calibri" w:eastAsia="KozGoPro-Light-Identity-H" w:hAnsi="Calibri" w:cs="Arial"/>
          <w:snapToGrid/>
          <w:sz w:val="22"/>
          <w:szCs w:val="22"/>
          <w:lang w:eastAsia="en-AU"/>
        </w:rPr>
        <w:t xml:space="preserve">It </w:t>
      </w:r>
      <w:proofErr w:type="gramStart"/>
      <w:r w:rsidRPr="00344710">
        <w:rPr>
          <w:rFonts w:ascii="Calibri" w:eastAsia="KozGoPro-Light-Identity-H" w:hAnsi="Calibri" w:cs="Arial"/>
          <w:snapToGrid/>
          <w:sz w:val="22"/>
          <w:szCs w:val="22"/>
          <w:lang w:eastAsia="en-AU"/>
        </w:rPr>
        <w:t>is considered</w:t>
      </w:r>
      <w:proofErr w:type="gramEnd"/>
      <w:r w:rsidRPr="00344710">
        <w:rPr>
          <w:rFonts w:ascii="Calibri" w:eastAsia="KozGoPro-Light-Identity-H" w:hAnsi="Calibri" w:cs="Arial"/>
          <w:snapToGrid/>
          <w:sz w:val="22"/>
          <w:szCs w:val="22"/>
          <w:lang w:eastAsia="en-AU"/>
        </w:rPr>
        <w:t xml:space="preserve"> that an amendment to the Narrabri LEP 2012 is the only method to achieve the objectives and outcome s</w:t>
      </w:r>
      <w:r w:rsidR="00BC5AF8" w:rsidRPr="00344710">
        <w:rPr>
          <w:rFonts w:ascii="Calibri" w:eastAsia="KozGoPro-Light-Identity-H" w:hAnsi="Calibri" w:cs="Arial"/>
          <w:snapToGrid/>
          <w:sz w:val="22"/>
          <w:szCs w:val="22"/>
          <w:lang w:eastAsia="en-AU"/>
        </w:rPr>
        <w:t>ought by this planning proposal.</w:t>
      </w:r>
      <w:r w:rsidR="00AD1635">
        <w:rPr>
          <w:rFonts w:ascii="Calibri" w:eastAsia="KozGoPro-Light-Identity-H" w:hAnsi="Calibri" w:cs="Arial"/>
          <w:snapToGrid/>
          <w:sz w:val="22"/>
          <w:szCs w:val="22"/>
          <w:lang w:eastAsia="en-AU"/>
        </w:rPr>
        <w:t xml:space="preserve">  </w:t>
      </w:r>
    </w:p>
    <w:p w14:paraId="0A636C94" w14:textId="77777777" w:rsidR="007642D1" w:rsidRDefault="007642D1" w:rsidP="005F09C3">
      <w:pPr>
        <w:widowControl/>
        <w:autoSpaceDE w:val="0"/>
        <w:autoSpaceDN w:val="0"/>
        <w:adjustRightInd w:val="0"/>
        <w:rPr>
          <w:rFonts w:ascii="Calibri" w:eastAsia="KozGoPro-Light-Identity-H" w:hAnsi="Calibri" w:cs="Arial"/>
          <w:snapToGrid/>
          <w:sz w:val="22"/>
          <w:szCs w:val="22"/>
          <w:lang w:eastAsia="en-AU"/>
        </w:rPr>
      </w:pPr>
    </w:p>
    <w:p w14:paraId="23490EA2" w14:textId="77777777" w:rsidR="00EE292E" w:rsidRPr="00707FE9" w:rsidRDefault="00EE292E" w:rsidP="00C229FE">
      <w:pPr>
        <w:pStyle w:val="Heading2"/>
        <w:rPr>
          <w:rFonts w:asciiTheme="minorHAnsi" w:hAnsiTheme="minorHAnsi"/>
          <w:i w:val="0"/>
        </w:rPr>
      </w:pPr>
      <w:r w:rsidRPr="00707FE9">
        <w:rPr>
          <w:rFonts w:asciiTheme="minorHAnsi" w:hAnsiTheme="minorHAnsi"/>
          <w:i w:val="0"/>
        </w:rPr>
        <w:t>SECTION B –RELATIONSHIP TO STRATEGIC PLANNING FRAMEWORK</w:t>
      </w:r>
    </w:p>
    <w:p w14:paraId="44C31E6A" w14:textId="77777777" w:rsidR="00EE292E" w:rsidRPr="00707FE9" w:rsidRDefault="00EE292E" w:rsidP="00EE292E">
      <w:pPr>
        <w:pStyle w:val="BodyText3"/>
        <w:keepNext w:val="0"/>
        <w:widowControl/>
        <w:rPr>
          <w:rFonts w:asciiTheme="minorHAnsi" w:hAnsiTheme="minorHAnsi" w:cs="Arial"/>
          <w:b/>
          <w:sz w:val="22"/>
          <w:szCs w:val="22"/>
        </w:rPr>
      </w:pPr>
    </w:p>
    <w:p w14:paraId="0C729FE1" w14:textId="77777777" w:rsidR="00EE292E" w:rsidRPr="00707FE9" w:rsidRDefault="00EE292E" w:rsidP="009300C0">
      <w:pPr>
        <w:pStyle w:val="BodyText3"/>
        <w:keepNext w:val="0"/>
        <w:widowControl/>
        <w:numPr>
          <w:ilvl w:val="0"/>
          <w:numId w:val="1"/>
        </w:numPr>
        <w:ind w:hanging="720"/>
        <w:rPr>
          <w:rFonts w:asciiTheme="minorHAnsi" w:hAnsiTheme="minorHAnsi" w:cs="Arial"/>
          <w:b/>
          <w:szCs w:val="24"/>
        </w:rPr>
      </w:pPr>
      <w:r w:rsidRPr="00707FE9">
        <w:rPr>
          <w:rFonts w:asciiTheme="minorHAnsi" w:hAnsiTheme="minorHAnsi" w:cs="Arial"/>
          <w:b/>
          <w:szCs w:val="24"/>
        </w:rPr>
        <w:t>Is the planning proposal consistent with the objectives and actions contained within the applicable regional or sub-regional strategy?</w:t>
      </w:r>
    </w:p>
    <w:p w14:paraId="246C2646" w14:textId="77777777" w:rsidR="00586EC4" w:rsidRPr="00FF1AEC" w:rsidRDefault="00586EC4" w:rsidP="005F09C3">
      <w:pPr>
        <w:pStyle w:val="BodyText3"/>
        <w:keepNext w:val="0"/>
        <w:widowControl/>
        <w:rPr>
          <w:rFonts w:ascii="Calibri" w:hAnsi="Calibri" w:cs="Arial"/>
          <w:b/>
          <w:color w:val="FF0000"/>
          <w:sz w:val="22"/>
          <w:szCs w:val="22"/>
        </w:rPr>
      </w:pPr>
    </w:p>
    <w:p w14:paraId="6405135C" w14:textId="77777777" w:rsidR="00586EC4" w:rsidRDefault="00F74C32" w:rsidP="00AD3D40">
      <w:pPr>
        <w:keepLines/>
        <w:widowControl/>
        <w:tabs>
          <w:tab w:val="left" w:pos="720"/>
        </w:tabs>
        <w:jc w:val="both"/>
        <w:rPr>
          <w:rFonts w:ascii="Calibri" w:hAnsi="Calibri" w:cs="Arial"/>
          <w:sz w:val="22"/>
          <w:szCs w:val="22"/>
          <w:lang w:val="en-US"/>
        </w:rPr>
      </w:pPr>
      <w:r w:rsidRPr="007F0F07">
        <w:rPr>
          <w:rFonts w:ascii="Calibri" w:hAnsi="Calibri" w:cs="Arial"/>
          <w:sz w:val="22"/>
          <w:szCs w:val="22"/>
          <w:lang w:val="en-US"/>
        </w:rPr>
        <w:t>T</w:t>
      </w:r>
      <w:r w:rsidR="00586EC4" w:rsidRPr="007F0F07">
        <w:rPr>
          <w:rFonts w:ascii="Calibri" w:hAnsi="Calibri" w:cs="Arial"/>
          <w:sz w:val="22"/>
          <w:szCs w:val="22"/>
          <w:lang w:val="en-US"/>
        </w:rPr>
        <w:t xml:space="preserve">he </w:t>
      </w:r>
      <w:r w:rsidRPr="007F0F07">
        <w:rPr>
          <w:rFonts w:ascii="Calibri" w:hAnsi="Calibri" w:cs="Arial"/>
          <w:i/>
          <w:sz w:val="22"/>
          <w:szCs w:val="22"/>
          <w:lang w:val="en-US"/>
        </w:rPr>
        <w:t xml:space="preserve">New England North West </w:t>
      </w:r>
      <w:r w:rsidR="00586EC4" w:rsidRPr="007F0F07">
        <w:rPr>
          <w:rFonts w:ascii="Calibri" w:hAnsi="Calibri" w:cs="Arial"/>
          <w:i/>
          <w:sz w:val="22"/>
          <w:szCs w:val="22"/>
          <w:lang w:val="en-US"/>
        </w:rPr>
        <w:t xml:space="preserve">Regional </w:t>
      </w:r>
      <w:r w:rsidR="003248CD">
        <w:rPr>
          <w:rFonts w:ascii="Calibri" w:hAnsi="Calibri" w:cs="Arial"/>
          <w:i/>
          <w:sz w:val="22"/>
          <w:szCs w:val="22"/>
          <w:lang w:val="en-US"/>
        </w:rPr>
        <w:t>Plan</w:t>
      </w:r>
      <w:r w:rsidRPr="007F0F07">
        <w:rPr>
          <w:rFonts w:ascii="Calibri" w:hAnsi="Calibri" w:cs="Arial"/>
          <w:i/>
          <w:sz w:val="22"/>
          <w:szCs w:val="22"/>
          <w:lang w:val="en-US"/>
        </w:rPr>
        <w:t xml:space="preserve"> 20</w:t>
      </w:r>
      <w:r w:rsidR="003248CD">
        <w:rPr>
          <w:rFonts w:ascii="Calibri" w:hAnsi="Calibri" w:cs="Arial"/>
          <w:i/>
          <w:sz w:val="22"/>
          <w:szCs w:val="22"/>
          <w:lang w:val="en-US"/>
        </w:rPr>
        <w:t>36</w:t>
      </w:r>
      <w:r w:rsidR="005879E9">
        <w:rPr>
          <w:rFonts w:ascii="Calibri" w:hAnsi="Calibri" w:cs="Arial"/>
          <w:sz w:val="22"/>
          <w:szCs w:val="22"/>
          <w:lang w:val="en-US"/>
        </w:rPr>
        <w:t>, hereafter</w:t>
      </w:r>
      <w:r w:rsidR="00B130DD">
        <w:rPr>
          <w:rFonts w:ascii="Calibri" w:hAnsi="Calibri" w:cs="Arial"/>
          <w:sz w:val="22"/>
          <w:szCs w:val="22"/>
          <w:lang w:val="en-US"/>
        </w:rPr>
        <w:t xml:space="preserve"> referred to as </w:t>
      </w:r>
      <w:r w:rsidR="00F832BE" w:rsidRPr="00F832BE">
        <w:rPr>
          <w:rFonts w:ascii="Calibri" w:hAnsi="Calibri" w:cs="Arial"/>
          <w:sz w:val="22"/>
          <w:szCs w:val="22"/>
          <w:lang w:val="en-US"/>
        </w:rPr>
        <w:t>t</w:t>
      </w:r>
      <w:r w:rsidR="00B130DD" w:rsidRPr="00F832BE">
        <w:rPr>
          <w:rFonts w:ascii="Calibri" w:hAnsi="Calibri" w:cs="Arial"/>
          <w:sz w:val="22"/>
          <w:szCs w:val="22"/>
          <w:lang w:val="en-US"/>
        </w:rPr>
        <w:t>he</w:t>
      </w:r>
      <w:r w:rsidR="00B130DD">
        <w:rPr>
          <w:rFonts w:ascii="Calibri" w:hAnsi="Calibri" w:cs="Arial"/>
          <w:sz w:val="22"/>
          <w:szCs w:val="22"/>
          <w:lang w:val="en-US"/>
        </w:rPr>
        <w:t xml:space="preserve"> </w:t>
      </w:r>
      <w:r w:rsidR="00B130DD" w:rsidRPr="00B130DD">
        <w:rPr>
          <w:rFonts w:ascii="Calibri" w:hAnsi="Calibri" w:cs="Arial"/>
          <w:i/>
          <w:sz w:val="22"/>
          <w:szCs w:val="22"/>
          <w:lang w:val="en-US"/>
        </w:rPr>
        <w:t>Regional Plan</w:t>
      </w:r>
      <w:r w:rsidR="00B130DD">
        <w:rPr>
          <w:rFonts w:ascii="Calibri" w:hAnsi="Calibri" w:cs="Arial"/>
          <w:sz w:val="22"/>
          <w:szCs w:val="22"/>
          <w:lang w:val="en-US"/>
        </w:rPr>
        <w:t xml:space="preserve">, </w:t>
      </w:r>
      <w:proofErr w:type="gramStart"/>
      <w:r w:rsidR="0066362F" w:rsidRPr="007F0F07">
        <w:rPr>
          <w:rFonts w:ascii="Calibri" w:hAnsi="Calibri" w:cs="Arial"/>
          <w:sz w:val="22"/>
          <w:szCs w:val="22"/>
          <w:lang w:val="en-US"/>
        </w:rPr>
        <w:t>was prepared</w:t>
      </w:r>
      <w:proofErr w:type="gramEnd"/>
      <w:r w:rsidR="0066362F" w:rsidRPr="007F0F07">
        <w:rPr>
          <w:rFonts w:ascii="Calibri" w:hAnsi="Calibri" w:cs="Arial"/>
          <w:sz w:val="22"/>
          <w:szCs w:val="22"/>
          <w:lang w:val="en-US"/>
        </w:rPr>
        <w:t xml:space="preserve"> by the Department </w:t>
      </w:r>
      <w:r w:rsidR="003248CD">
        <w:rPr>
          <w:rFonts w:ascii="Calibri" w:hAnsi="Calibri" w:cs="Arial"/>
          <w:sz w:val="22"/>
          <w:szCs w:val="22"/>
          <w:lang w:val="en-US"/>
        </w:rPr>
        <w:t xml:space="preserve">of Planning and Environment </w:t>
      </w:r>
      <w:r w:rsidR="0066362F" w:rsidRPr="007F0F07">
        <w:rPr>
          <w:rFonts w:ascii="Calibri" w:hAnsi="Calibri" w:cs="Arial"/>
          <w:sz w:val="22"/>
          <w:szCs w:val="22"/>
          <w:lang w:val="en-US"/>
        </w:rPr>
        <w:t xml:space="preserve">to give strategic direction to development in the New England North West Region and is </w:t>
      </w:r>
      <w:r w:rsidRPr="007F0F07">
        <w:rPr>
          <w:rFonts w:ascii="Calibri" w:hAnsi="Calibri" w:cs="Arial"/>
          <w:sz w:val="22"/>
          <w:szCs w:val="22"/>
          <w:lang w:val="en-US"/>
        </w:rPr>
        <w:t>a relevant consideration for this planning proposal</w:t>
      </w:r>
      <w:r w:rsidR="00AD3D40" w:rsidRPr="007F0F07">
        <w:rPr>
          <w:rFonts w:ascii="Calibri" w:hAnsi="Calibri" w:cs="Arial"/>
          <w:sz w:val="22"/>
          <w:szCs w:val="22"/>
          <w:lang w:val="en-US"/>
        </w:rPr>
        <w:t>.</w:t>
      </w:r>
    </w:p>
    <w:p w14:paraId="31C498A6" w14:textId="77777777" w:rsidR="004F5C6C" w:rsidRDefault="004F5C6C" w:rsidP="00AD3D40">
      <w:pPr>
        <w:keepLines/>
        <w:widowControl/>
        <w:tabs>
          <w:tab w:val="left" w:pos="720"/>
        </w:tabs>
        <w:jc w:val="both"/>
        <w:rPr>
          <w:rFonts w:ascii="Calibri" w:hAnsi="Calibri" w:cs="Arial"/>
          <w:sz w:val="22"/>
          <w:szCs w:val="22"/>
          <w:lang w:val="en-US"/>
        </w:rPr>
      </w:pPr>
    </w:p>
    <w:p w14:paraId="5E20E52E" w14:textId="77777777" w:rsidR="004F5C6C" w:rsidRPr="00684A79" w:rsidRDefault="004F5C6C" w:rsidP="004F5C6C">
      <w:pPr>
        <w:rPr>
          <w:rFonts w:ascii="Calibri" w:hAnsi="Calibri" w:cs="Arial"/>
          <w:sz w:val="22"/>
          <w:szCs w:val="22"/>
          <w:lang w:val="en-US"/>
        </w:rPr>
      </w:pPr>
      <w:r w:rsidRPr="00684A79">
        <w:rPr>
          <w:rFonts w:ascii="Calibri" w:hAnsi="Calibri" w:cs="Arial"/>
          <w:sz w:val="22"/>
          <w:szCs w:val="22"/>
          <w:lang w:val="en-US"/>
        </w:rPr>
        <w:t xml:space="preserve">The </w:t>
      </w:r>
      <w:r w:rsidRPr="00684A79">
        <w:rPr>
          <w:rFonts w:ascii="Calibri" w:hAnsi="Calibri" w:cs="Arial"/>
          <w:i/>
          <w:sz w:val="22"/>
          <w:szCs w:val="22"/>
          <w:lang w:val="en-US"/>
        </w:rPr>
        <w:t>Regional Plan</w:t>
      </w:r>
      <w:r w:rsidRPr="00684A79">
        <w:rPr>
          <w:rFonts w:ascii="Calibri" w:hAnsi="Calibri" w:cs="Arial"/>
          <w:sz w:val="22"/>
          <w:szCs w:val="22"/>
          <w:lang w:val="en-US"/>
        </w:rPr>
        <w:t xml:space="preserve"> </w:t>
      </w:r>
      <w:proofErr w:type="spellStart"/>
      <w:r w:rsidRPr="00684A79">
        <w:rPr>
          <w:rFonts w:ascii="Calibri" w:hAnsi="Calibri" w:cs="Arial"/>
          <w:sz w:val="22"/>
          <w:szCs w:val="22"/>
          <w:lang w:val="en-US"/>
        </w:rPr>
        <w:t>recognises</w:t>
      </w:r>
      <w:proofErr w:type="spellEnd"/>
      <w:r w:rsidRPr="00684A79">
        <w:rPr>
          <w:rFonts w:ascii="Calibri" w:hAnsi="Calibri" w:cs="Arial"/>
          <w:sz w:val="22"/>
          <w:szCs w:val="22"/>
          <w:lang w:val="en-US"/>
        </w:rPr>
        <w:t xml:space="preserve"> the network of regional cities and </w:t>
      </w:r>
      <w:proofErr w:type="spellStart"/>
      <w:r w:rsidRPr="00684A79">
        <w:rPr>
          <w:rFonts w:ascii="Calibri" w:hAnsi="Calibri" w:cs="Arial"/>
          <w:sz w:val="22"/>
          <w:szCs w:val="22"/>
          <w:lang w:val="en-US"/>
        </w:rPr>
        <w:t>centres</w:t>
      </w:r>
      <w:proofErr w:type="spellEnd"/>
      <w:r w:rsidRPr="00684A79">
        <w:rPr>
          <w:rFonts w:ascii="Calibri" w:hAnsi="Calibri" w:cs="Arial"/>
          <w:sz w:val="22"/>
          <w:szCs w:val="22"/>
          <w:lang w:val="en-US"/>
        </w:rPr>
        <w:t xml:space="preserve"> support diverse industries and that as </w:t>
      </w:r>
      <w:r w:rsidR="00684A79" w:rsidRPr="00684A79">
        <w:rPr>
          <w:rFonts w:ascii="Calibri" w:hAnsi="Calibri" w:cs="Arial"/>
          <w:sz w:val="22"/>
          <w:szCs w:val="22"/>
          <w:lang w:val="en-US"/>
        </w:rPr>
        <w:t>their</w:t>
      </w:r>
      <w:r w:rsidRPr="00684A79">
        <w:rPr>
          <w:rFonts w:ascii="Calibri" w:hAnsi="Calibri" w:cs="Arial"/>
          <w:sz w:val="22"/>
          <w:szCs w:val="22"/>
          <w:lang w:val="en-US"/>
        </w:rPr>
        <w:t xml:space="preserve"> industries grow, </w:t>
      </w:r>
      <w:proofErr w:type="spellStart"/>
      <w:r w:rsidRPr="00684A79">
        <w:rPr>
          <w:rFonts w:ascii="Calibri" w:hAnsi="Calibri" w:cs="Arial"/>
          <w:sz w:val="22"/>
          <w:szCs w:val="22"/>
          <w:lang w:val="en-US"/>
        </w:rPr>
        <w:t>centres</w:t>
      </w:r>
      <w:proofErr w:type="spellEnd"/>
      <w:r w:rsidRPr="00684A79">
        <w:rPr>
          <w:rFonts w:ascii="Calibri" w:hAnsi="Calibri" w:cs="Arial"/>
          <w:sz w:val="22"/>
          <w:szCs w:val="22"/>
          <w:lang w:val="en-US"/>
        </w:rPr>
        <w:t xml:space="preserve"> will thrive and require high quality health, education and recreation options.  The </w:t>
      </w:r>
      <w:r w:rsidRPr="00684A79">
        <w:rPr>
          <w:rFonts w:ascii="Calibri" w:hAnsi="Calibri" w:cs="Arial"/>
          <w:i/>
          <w:sz w:val="22"/>
          <w:szCs w:val="22"/>
          <w:lang w:val="en-US"/>
        </w:rPr>
        <w:t>Regional Plan</w:t>
      </w:r>
      <w:r w:rsidRPr="00684A79">
        <w:rPr>
          <w:rFonts w:ascii="Calibri" w:hAnsi="Calibri" w:cs="Arial"/>
          <w:sz w:val="22"/>
          <w:szCs w:val="22"/>
          <w:lang w:val="en-US"/>
        </w:rPr>
        <w:t xml:space="preserve"> goes on </w:t>
      </w:r>
      <w:proofErr w:type="gramStart"/>
      <w:r w:rsidRPr="00684A79">
        <w:rPr>
          <w:rFonts w:ascii="Calibri" w:hAnsi="Calibri" w:cs="Arial"/>
          <w:sz w:val="22"/>
          <w:szCs w:val="22"/>
          <w:lang w:val="en-US"/>
        </w:rPr>
        <w:t xml:space="preserve">to further </w:t>
      </w:r>
      <w:proofErr w:type="spellStart"/>
      <w:r w:rsidRPr="00684A79">
        <w:rPr>
          <w:rFonts w:ascii="Calibri" w:hAnsi="Calibri" w:cs="Arial"/>
          <w:sz w:val="22"/>
          <w:szCs w:val="22"/>
          <w:lang w:val="en-US"/>
        </w:rPr>
        <w:t>recognise</w:t>
      </w:r>
      <w:proofErr w:type="spellEnd"/>
      <w:proofErr w:type="gramEnd"/>
      <w:r w:rsidRPr="00684A79">
        <w:rPr>
          <w:rFonts w:ascii="Calibri" w:hAnsi="Calibri" w:cs="Arial"/>
          <w:sz w:val="22"/>
          <w:szCs w:val="22"/>
          <w:lang w:val="en-US"/>
        </w:rPr>
        <w:t xml:space="preserve"> the regional cities of Tamworth and </w:t>
      </w:r>
      <w:proofErr w:type="spellStart"/>
      <w:r w:rsidRPr="00684A79">
        <w:rPr>
          <w:rFonts w:ascii="Calibri" w:hAnsi="Calibri" w:cs="Arial"/>
          <w:sz w:val="22"/>
          <w:szCs w:val="22"/>
          <w:lang w:val="en-US"/>
        </w:rPr>
        <w:t>Armidale</w:t>
      </w:r>
      <w:proofErr w:type="spellEnd"/>
      <w:r w:rsidRPr="00684A79">
        <w:rPr>
          <w:rFonts w:ascii="Calibri" w:hAnsi="Calibri" w:cs="Arial"/>
          <w:sz w:val="22"/>
          <w:szCs w:val="22"/>
          <w:lang w:val="en-US"/>
        </w:rPr>
        <w:t xml:space="preserve"> and the strategic </w:t>
      </w:r>
      <w:proofErr w:type="spellStart"/>
      <w:r w:rsidRPr="00684A79">
        <w:rPr>
          <w:rFonts w:ascii="Calibri" w:hAnsi="Calibri" w:cs="Arial"/>
          <w:sz w:val="22"/>
          <w:szCs w:val="22"/>
          <w:lang w:val="en-US"/>
        </w:rPr>
        <w:t>centres</w:t>
      </w:r>
      <w:proofErr w:type="spellEnd"/>
      <w:r w:rsidRPr="00684A79">
        <w:rPr>
          <w:rFonts w:ascii="Calibri" w:hAnsi="Calibri" w:cs="Arial"/>
          <w:sz w:val="22"/>
          <w:szCs w:val="22"/>
          <w:lang w:val="en-US"/>
        </w:rPr>
        <w:t xml:space="preserve"> of Narrabri, </w:t>
      </w:r>
      <w:proofErr w:type="spellStart"/>
      <w:r w:rsidRPr="00684A79">
        <w:rPr>
          <w:rFonts w:ascii="Calibri" w:hAnsi="Calibri" w:cs="Arial"/>
          <w:sz w:val="22"/>
          <w:szCs w:val="22"/>
          <w:lang w:val="en-US"/>
        </w:rPr>
        <w:t>Moree</w:t>
      </w:r>
      <w:proofErr w:type="spellEnd"/>
      <w:r w:rsidRPr="00684A79">
        <w:rPr>
          <w:rFonts w:ascii="Calibri" w:hAnsi="Calibri" w:cs="Arial"/>
          <w:sz w:val="22"/>
          <w:szCs w:val="22"/>
          <w:lang w:val="en-US"/>
        </w:rPr>
        <w:t xml:space="preserve">, </w:t>
      </w:r>
      <w:proofErr w:type="spellStart"/>
      <w:r w:rsidRPr="00684A79">
        <w:rPr>
          <w:rFonts w:ascii="Calibri" w:hAnsi="Calibri" w:cs="Arial"/>
          <w:sz w:val="22"/>
          <w:szCs w:val="22"/>
          <w:lang w:val="en-US"/>
        </w:rPr>
        <w:t>Inverell</w:t>
      </w:r>
      <w:proofErr w:type="spellEnd"/>
      <w:r w:rsidRPr="00684A79">
        <w:rPr>
          <w:rFonts w:ascii="Calibri" w:hAnsi="Calibri" w:cs="Arial"/>
          <w:sz w:val="22"/>
          <w:szCs w:val="22"/>
          <w:lang w:val="en-US"/>
        </w:rPr>
        <w:t xml:space="preserve"> and Glen Innes will be the focus of employment and services.</w:t>
      </w:r>
    </w:p>
    <w:p w14:paraId="2F04FD7D" w14:textId="77777777" w:rsidR="004F5C6C" w:rsidRDefault="004F5C6C" w:rsidP="00AD3D40">
      <w:pPr>
        <w:keepLines/>
        <w:widowControl/>
        <w:tabs>
          <w:tab w:val="left" w:pos="720"/>
        </w:tabs>
        <w:jc w:val="both"/>
        <w:rPr>
          <w:rFonts w:ascii="Calibri" w:hAnsi="Calibri" w:cs="Arial"/>
          <w:sz w:val="22"/>
          <w:szCs w:val="22"/>
          <w:lang w:val="en-US"/>
        </w:rPr>
      </w:pPr>
    </w:p>
    <w:p w14:paraId="6D7D6DD6" w14:textId="77777777" w:rsidR="003248CD" w:rsidRDefault="003248CD" w:rsidP="00AD3D40">
      <w:pPr>
        <w:keepLines/>
        <w:widowControl/>
        <w:tabs>
          <w:tab w:val="left" w:pos="720"/>
        </w:tabs>
        <w:jc w:val="both"/>
        <w:rPr>
          <w:rFonts w:ascii="Calibri" w:hAnsi="Calibri" w:cs="Arial"/>
          <w:sz w:val="22"/>
          <w:szCs w:val="22"/>
          <w:lang w:val="en-US"/>
        </w:rPr>
      </w:pPr>
      <w:r>
        <w:rPr>
          <w:rFonts w:ascii="Calibri" w:hAnsi="Calibri" w:cs="Arial"/>
          <w:sz w:val="22"/>
          <w:szCs w:val="22"/>
          <w:lang w:val="en-US"/>
        </w:rPr>
        <w:t xml:space="preserve">The </w:t>
      </w:r>
      <w:r w:rsidR="00B130DD" w:rsidRPr="00684A79">
        <w:rPr>
          <w:rFonts w:ascii="Calibri" w:hAnsi="Calibri" w:cs="Arial"/>
          <w:i/>
          <w:sz w:val="22"/>
          <w:szCs w:val="22"/>
          <w:lang w:val="en-US"/>
        </w:rPr>
        <w:t>Regional Plan</w:t>
      </w:r>
      <w:r>
        <w:rPr>
          <w:rFonts w:ascii="Calibri" w:hAnsi="Calibri" w:cs="Arial"/>
          <w:i/>
          <w:sz w:val="22"/>
          <w:szCs w:val="22"/>
          <w:lang w:val="en-US"/>
        </w:rPr>
        <w:t xml:space="preserve"> </w:t>
      </w:r>
      <w:r w:rsidR="00C325D3">
        <w:rPr>
          <w:rFonts w:ascii="Calibri" w:hAnsi="Calibri" w:cs="Arial"/>
          <w:sz w:val="22"/>
          <w:szCs w:val="22"/>
          <w:lang w:val="en-US"/>
        </w:rPr>
        <w:t>sets out</w:t>
      </w:r>
      <w:r>
        <w:rPr>
          <w:rFonts w:ascii="Calibri" w:hAnsi="Calibri" w:cs="Arial"/>
          <w:sz w:val="22"/>
          <w:szCs w:val="22"/>
          <w:lang w:val="en-US"/>
        </w:rPr>
        <w:t xml:space="preserve"> four regiona</w:t>
      </w:r>
      <w:r w:rsidR="00524AF8">
        <w:rPr>
          <w:rFonts w:ascii="Calibri" w:hAnsi="Calibri" w:cs="Arial"/>
          <w:sz w:val="22"/>
          <w:szCs w:val="22"/>
          <w:lang w:val="en-US"/>
        </w:rPr>
        <w:t>l</w:t>
      </w:r>
      <w:r>
        <w:rPr>
          <w:rFonts w:ascii="Calibri" w:hAnsi="Calibri" w:cs="Arial"/>
          <w:sz w:val="22"/>
          <w:szCs w:val="22"/>
          <w:lang w:val="en-US"/>
        </w:rPr>
        <w:t>l</w:t>
      </w:r>
      <w:r w:rsidR="00524AF8">
        <w:rPr>
          <w:rFonts w:ascii="Calibri" w:hAnsi="Calibri" w:cs="Arial"/>
          <w:sz w:val="22"/>
          <w:szCs w:val="22"/>
          <w:lang w:val="en-US"/>
        </w:rPr>
        <w:t>y</w:t>
      </w:r>
      <w:r>
        <w:rPr>
          <w:rFonts w:ascii="Calibri" w:hAnsi="Calibri" w:cs="Arial"/>
          <w:sz w:val="22"/>
          <w:szCs w:val="22"/>
          <w:lang w:val="en-US"/>
        </w:rPr>
        <w:t xml:space="preserve"> focused goals</w:t>
      </w:r>
      <w:r w:rsidR="00524AF8">
        <w:rPr>
          <w:rFonts w:ascii="Calibri" w:hAnsi="Calibri" w:cs="Arial"/>
          <w:sz w:val="22"/>
          <w:szCs w:val="22"/>
          <w:lang w:val="en-US"/>
        </w:rPr>
        <w:t xml:space="preserve"> and Direction’s and Actions as policy measures</w:t>
      </w:r>
      <w:r w:rsidR="006508CB">
        <w:rPr>
          <w:rFonts w:ascii="Calibri" w:hAnsi="Calibri" w:cs="Arial"/>
          <w:sz w:val="22"/>
          <w:szCs w:val="22"/>
          <w:lang w:val="en-US"/>
        </w:rPr>
        <w:t xml:space="preserve"> targeted toward achieving the P</w:t>
      </w:r>
      <w:r w:rsidR="00524AF8">
        <w:rPr>
          <w:rFonts w:ascii="Calibri" w:hAnsi="Calibri" w:cs="Arial"/>
          <w:sz w:val="22"/>
          <w:szCs w:val="22"/>
          <w:lang w:val="en-US"/>
        </w:rPr>
        <w:t xml:space="preserve">lans goals. </w:t>
      </w:r>
    </w:p>
    <w:p w14:paraId="7FEBAB3E" w14:textId="77777777" w:rsidR="00524AF8" w:rsidRDefault="00524AF8" w:rsidP="00AD3D40">
      <w:pPr>
        <w:keepLines/>
        <w:widowControl/>
        <w:tabs>
          <w:tab w:val="left" w:pos="720"/>
        </w:tabs>
        <w:jc w:val="both"/>
        <w:rPr>
          <w:rFonts w:ascii="Calibri" w:hAnsi="Calibri" w:cs="Arial"/>
          <w:sz w:val="22"/>
          <w:szCs w:val="22"/>
          <w:lang w:val="en-US"/>
        </w:rPr>
      </w:pPr>
    </w:p>
    <w:p w14:paraId="0F155726" w14:textId="77777777" w:rsidR="00524AF8" w:rsidRPr="003248CD" w:rsidRDefault="00524AF8" w:rsidP="00AD3D40">
      <w:pPr>
        <w:keepLines/>
        <w:widowControl/>
        <w:tabs>
          <w:tab w:val="left" w:pos="720"/>
        </w:tabs>
        <w:jc w:val="both"/>
        <w:rPr>
          <w:rFonts w:ascii="Calibri" w:hAnsi="Calibri" w:cs="Arial"/>
          <w:sz w:val="22"/>
          <w:szCs w:val="22"/>
          <w:lang w:val="en-US"/>
        </w:rPr>
      </w:pPr>
      <w:r>
        <w:rPr>
          <w:rFonts w:ascii="Calibri" w:hAnsi="Calibri" w:cs="Arial"/>
          <w:sz w:val="22"/>
          <w:szCs w:val="22"/>
          <w:lang w:val="en-US"/>
        </w:rPr>
        <w:t xml:space="preserve">The goals of the </w:t>
      </w:r>
      <w:r w:rsidRPr="00684A79">
        <w:rPr>
          <w:rFonts w:ascii="Calibri" w:hAnsi="Calibri" w:cs="Arial"/>
          <w:i/>
          <w:sz w:val="22"/>
          <w:szCs w:val="22"/>
          <w:lang w:val="en-US"/>
        </w:rPr>
        <w:t>New England North West Regional Plan 2036</w:t>
      </w:r>
      <w:r>
        <w:rPr>
          <w:rFonts w:ascii="Calibri" w:hAnsi="Calibri" w:cs="Arial"/>
          <w:sz w:val="22"/>
          <w:szCs w:val="22"/>
          <w:lang w:val="en-US"/>
        </w:rPr>
        <w:t xml:space="preserve"> are: </w:t>
      </w:r>
    </w:p>
    <w:p w14:paraId="40BCF664" w14:textId="77777777" w:rsidR="003248CD" w:rsidRDefault="00524AF8" w:rsidP="00AD3D40">
      <w:pPr>
        <w:keepLines/>
        <w:widowControl/>
        <w:tabs>
          <w:tab w:val="left" w:pos="720"/>
        </w:tabs>
        <w:jc w:val="both"/>
        <w:rPr>
          <w:rFonts w:ascii="Calibri" w:hAnsi="Calibri" w:cs="Arial"/>
          <w:sz w:val="22"/>
          <w:szCs w:val="22"/>
          <w:lang w:val="en-US"/>
        </w:rPr>
      </w:pPr>
      <w:r>
        <w:rPr>
          <w:rFonts w:ascii="Calibri" w:hAnsi="Calibri" w:cs="Arial"/>
          <w:sz w:val="22"/>
          <w:szCs w:val="22"/>
          <w:lang w:val="en-US"/>
        </w:rPr>
        <w:t xml:space="preserve">Goal 1 – A strong and dynamic regional economy </w:t>
      </w:r>
    </w:p>
    <w:p w14:paraId="2C452CE7" w14:textId="77777777" w:rsidR="00524AF8" w:rsidRDefault="00524AF8" w:rsidP="00AD3D40">
      <w:pPr>
        <w:keepLines/>
        <w:widowControl/>
        <w:tabs>
          <w:tab w:val="left" w:pos="720"/>
        </w:tabs>
        <w:jc w:val="both"/>
        <w:rPr>
          <w:rFonts w:ascii="Calibri" w:hAnsi="Calibri" w:cs="Arial"/>
          <w:sz w:val="22"/>
          <w:szCs w:val="22"/>
          <w:lang w:val="en-US"/>
        </w:rPr>
      </w:pPr>
      <w:r>
        <w:rPr>
          <w:rFonts w:ascii="Calibri" w:hAnsi="Calibri" w:cs="Arial"/>
          <w:sz w:val="22"/>
          <w:szCs w:val="22"/>
          <w:lang w:val="en-US"/>
        </w:rPr>
        <w:lastRenderedPageBreak/>
        <w:t>Goal 2 – A healthy environment with pristine waterways</w:t>
      </w:r>
    </w:p>
    <w:p w14:paraId="74D853D6" w14:textId="77777777" w:rsidR="00524AF8" w:rsidRDefault="00524AF8" w:rsidP="00AD3D40">
      <w:pPr>
        <w:keepLines/>
        <w:widowControl/>
        <w:tabs>
          <w:tab w:val="left" w:pos="720"/>
        </w:tabs>
        <w:jc w:val="both"/>
        <w:rPr>
          <w:rFonts w:ascii="Calibri" w:hAnsi="Calibri" w:cs="Arial"/>
          <w:sz w:val="22"/>
          <w:szCs w:val="22"/>
          <w:lang w:val="en-US"/>
        </w:rPr>
      </w:pPr>
      <w:r>
        <w:rPr>
          <w:rFonts w:ascii="Calibri" w:hAnsi="Calibri" w:cs="Arial"/>
          <w:sz w:val="22"/>
          <w:szCs w:val="22"/>
          <w:lang w:val="en-US"/>
        </w:rPr>
        <w:t>Goal 3 – Strong infrastructure and connected transport networks for a connected future</w:t>
      </w:r>
    </w:p>
    <w:p w14:paraId="2A15223E" w14:textId="77777777" w:rsidR="00524AF8" w:rsidRDefault="00524AF8" w:rsidP="00AD3D40">
      <w:pPr>
        <w:keepLines/>
        <w:widowControl/>
        <w:tabs>
          <w:tab w:val="left" w:pos="720"/>
        </w:tabs>
        <w:jc w:val="both"/>
        <w:rPr>
          <w:rFonts w:ascii="Calibri" w:hAnsi="Calibri" w:cs="Arial"/>
          <w:sz w:val="22"/>
          <w:szCs w:val="22"/>
          <w:lang w:val="en-US"/>
        </w:rPr>
      </w:pPr>
      <w:r>
        <w:rPr>
          <w:rFonts w:ascii="Calibri" w:hAnsi="Calibri" w:cs="Arial"/>
          <w:sz w:val="22"/>
          <w:szCs w:val="22"/>
          <w:lang w:val="en-US"/>
        </w:rPr>
        <w:t>Goal 4 – Attractive and thriving communities</w:t>
      </w:r>
    </w:p>
    <w:p w14:paraId="07CF74C7" w14:textId="77777777" w:rsidR="00524AF8" w:rsidRDefault="00524AF8" w:rsidP="00AD3D40">
      <w:pPr>
        <w:keepLines/>
        <w:widowControl/>
        <w:tabs>
          <w:tab w:val="left" w:pos="720"/>
        </w:tabs>
        <w:jc w:val="both"/>
        <w:rPr>
          <w:rFonts w:ascii="Calibri" w:hAnsi="Calibri" w:cs="Arial"/>
          <w:sz w:val="22"/>
          <w:szCs w:val="22"/>
          <w:lang w:val="en-US"/>
        </w:rPr>
      </w:pPr>
    </w:p>
    <w:p w14:paraId="3CBF9803" w14:textId="77777777" w:rsidR="00ED0191" w:rsidRDefault="00ED0191" w:rsidP="00AD3D40">
      <w:pPr>
        <w:keepLines/>
        <w:widowControl/>
        <w:tabs>
          <w:tab w:val="left" w:pos="720"/>
        </w:tabs>
        <w:jc w:val="both"/>
        <w:rPr>
          <w:rFonts w:ascii="Calibri" w:hAnsi="Calibri" w:cs="Arial"/>
          <w:sz w:val="22"/>
          <w:szCs w:val="22"/>
          <w:lang w:val="en-US"/>
        </w:rPr>
      </w:pPr>
      <w:r w:rsidRPr="00ED0191">
        <w:rPr>
          <w:rFonts w:ascii="Calibri" w:hAnsi="Calibri" w:cs="Arial"/>
          <w:i/>
          <w:sz w:val="22"/>
          <w:szCs w:val="22"/>
          <w:lang w:val="en-US"/>
        </w:rPr>
        <w:t>Direction 15: Facilitate air and public transport infrastructure</w:t>
      </w:r>
      <w:r>
        <w:rPr>
          <w:rFonts w:ascii="Calibri" w:hAnsi="Calibri" w:cs="Arial"/>
          <w:sz w:val="22"/>
          <w:szCs w:val="22"/>
          <w:lang w:val="en-US"/>
        </w:rPr>
        <w:t xml:space="preserve"> under </w:t>
      </w:r>
      <w:r w:rsidRPr="00ED0191">
        <w:rPr>
          <w:rFonts w:ascii="Calibri" w:hAnsi="Calibri" w:cs="Arial"/>
          <w:i/>
          <w:sz w:val="22"/>
          <w:szCs w:val="22"/>
          <w:lang w:val="en-US"/>
        </w:rPr>
        <w:t>Goal 3</w:t>
      </w:r>
      <w:r>
        <w:rPr>
          <w:rFonts w:ascii="Calibri" w:hAnsi="Calibri" w:cs="Arial"/>
          <w:sz w:val="22"/>
          <w:szCs w:val="22"/>
          <w:lang w:val="en-US"/>
        </w:rPr>
        <w:t xml:space="preserve"> of the </w:t>
      </w:r>
      <w:r w:rsidRPr="00ED0191">
        <w:rPr>
          <w:rFonts w:ascii="Calibri" w:hAnsi="Calibri" w:cs="Arial"/>
          <w:i/>
          <w:sz w:val="22"/>
          <w:szCs w:val="22"/>
          <w:lang w:val="en-US"/>
        </w:rPr>
        <w:t>Regional Plan</w:t>
      </w:r>
      <w:r>
        <w:rPr>
          <w:rFonts w:ascii="Calibri" w:hAnsi="Calibri" w:cs="Arial"/>
          <w:sz w:val="22"/>
          <w:szCs w:val="22"/>
          <w:lang w:val="en-US"/>
        </w:rPr>
        <w:t xml:space="preserve"> </w:t>
      </w:r>
      <w:proofErr w:type="spellStart"/>
      <w:r>
        <w:rPr>
          <w:rFonts w:ascii="Calibri" w:hAnsi="Calibri" w:cs="Arial"/>
          <w:sz w:val="22"/>
          <w:szCs w:val="22"/>
          <w:lang w:val="en-US"/>
        </w:rPr>
        <w:t>recognises</w:t>
      </w:r>
      <w:proofErr w:type="spellEnd"/>
      <w:r>
        <w:rPr>
          <w:rFonts w:ascii="Calibri" w:hAnsi="Calibri" w:cs="Arial"/>
          <w:sz w:val="22"/>
          <w:szCs w:val="22"/>
          <w:lang w:val="en-US"/>
        </w:rPr>
        <w:t xml:space="preserve"> that regional airports are important gateways for business, tourism and personal travel and high value freight.  They also provide services for fly-in fly-out workers and access to specialist health, education and commercial facilities.  </w:t>
      </w:r>
    </w:p>
    <w:p w14:paraId="1D377AE4" w14:textId="77777777" w:rsidR="00ED0191" w:rsidRDefault="00ED0191" w:rsidP="00AD3D40">
      <w:pPr>
        <w:keepLines/>
        <w:widowControl/>
        <w:tabs>
          <w:tab w:val="left" w:pos="720"/>
        </w:tabs>
        <w:jc w:val="both"/>
        <w:rPr>
          <w:rFonts w:ascii="Calibri" w:hAnsi="Calibri" w:cs="Arial"/>
          <w:sz w:val="22"/>
          <w:szCs w:val="22"/>
          <w:lang w:val="en-US"/>
        </w:rPr>
      </w:pPr>
    </w:p>
    <w:p w14:paraId="74724176" w14:textId="77777777" w:rsidR="002235A1" w:rsidRDefault="00ED0191" w:rsidP="00AD3D40">
      <w:pPr>
        <w:keepLines/>
        <w:widowControl/>
        <w:tabs>
          <w:tab w:val="left" w:pos="720"/>
        </w:tabs>
        <w:jc w:val="both"/>
        <w:rPr>
          <w:rFonts w:ascii="Calibri" w:hAnsi="Calibri" w:cs="Arial"/>
          <w:sz w:val="22"/>
          <w:szCs w:val="22"/>
          <w:lang w:val="en-US"/>
        </w:rPr>
      </w:pPr>
      <w:r>
        <w:rPr>
          <w:rFonts w:ascii="Calibri" w:hAnsi="Calibri" w:cs="Arial"/>
          <w:sz w:val="22"/>
          <w:szCs w:val="22"/>
          <w:lang w:val="en-US"/>
        </w:rPr>
        <w:t xml:space="preserve">Action 15.2 </w:t>
      </w:r>
      <w:proofErr w:type="gramStart"/>
      <w:r>
        <w:rPr>
          <w:rFonts w:ascii="Calibri" w:hAnsi="Calibri" w:cs="Arial"/>
          <w:sz w:val="22"/>
          <w:szCs w:val="22"/>
          <w:lang w:val="en-US"/>
        </w:rPr>
        <w:t>states</w:t>
      </w:r>
      <w:proofErr w:type="gramEnd"/>
      <w:r>
        <w:rPr>
          <w:rFonts w:ascii="Calibri" w:hAnsi="Calibri" w:cs="Arial"/>
          <w:sz w:val="22"/>
          <w:szCs w:val="22"/>
          <w:lang w:val="en-US"/>
        </w:rPr>
        <w:t xml:space="preserve"> </w:t>
      </w:r>
      <w:r w:rsidRPr="00ED0191">
        <w:rPr>
          <w:rFonts w:ascii="Calibri" w:hAnsi="Calibri" w:cs="Arial"/>
          <w:i/>
          <w:sz w:val="22"/>
          <w:szCs w:val="22"/>
          <w:lang w:val="en-US"/>
        </w:rPr>
        <w:t>“Protect airports from the encroachment of incompatible development.”</w:t>
      </w:r>
    </w:p>
    <w:p w14:paraId="5E463464" w14:textId="77777777" w:rsidR="002235A1" w:rsidRDefault="002235A1" w:rsidP="00AD3D40">
      <w:pPr>
        <w:keepLines/>
        <w:widowControl/>
        <w:tabs>
          <w:tab w:val="left" w:pos="720"/>
        </w:tabs>
        <w:jc w:val="both"/>
        <w:rPr>
          <w:rFonts w:ascii="Calibri" w:hAnsi="Calibri" w:cs="Arial"/>
          <w:sz w:val="22"/>
          <w:szCs w:val="22"/>
          <w:lang w:val="en-US"/>
        </w:rPr>
      </w:pPr>
    </w:p>
    <w:p w14:paraId="4654C927" w14:textId="77777777" w:rsidR="00ED0191" w:rsidRDefault="00B0570F" w:rsidP="00AD3D40">
      <w:pPr>
        <w:keepLines/>
        <w:widowControl/>
        <w:tabs>
          <w:tab w:val="left" w:pos="720"/>
        </w:tabs>
        <w:jc w:val="both"/>
        <w:rPr>
          <w:rFonts w:ascii="Calibri" w:hAnsi="Calibri" w:cs="Arial"/>
          <w:sz w:val="22"/>
          <w:szCs w:val="22"/>
          <w:lang w:val="en-US"/>
        </w:rPr>
      </w:pPr>
      <w:r>
        <w:rPr>
          <w:rFonts w:ascii="Calibri" w:hAnsi="Calibri" w:cs="Arial"/>
          <w:sz w:val="22"/>
          <w:szCs w:val="22"/>
          <w:lang w:val="en-US"/>
        </w:rPr>
        <w:t xml:space="preserve">The inclusion of the OLS Map into LEP 2012 will assist in protecting the airport from </w:t>
      </w:r>
      <w:r w:rsidR="00A2120C">
        <w:rPr>
          <w:rFonts w:ascii="Calibri" w:hAnsi="Calibri" w:cs="Arial"/>
          <w:sz w:val="22"/>
          <w:szCs w:val="22"/>
          <w:lang w:val="en-US"/>
        </w:rPr>
        <w:t xml:space="preserve">encroachments of incompatible development. </w:t>
      </w:r>
    </w:p>
    <w:p w14:paraId="3DB5BB6E" w14:textId="77777777" w:rsidR="00ED0191" w:rsidRDefault="00ED0191" w:rsidP="00AD3D40">
      <w:pPr>
        <w:keepLines/>
        <w:widowControl/>
        <w:tabs>
          <w:tab w:val="left" w:pos="720"/>
        </w:tabs>
        <w:jc w:val="both"/>
        <w:rPr>
          <w:rFonts w:ascii="Calibri" w:hAnsi="Calibri" w:cs="Arial"/>
          <w:sz w:val="22"/>
          <w:szCs w:val="22"/>
          <w:lang w:val="en-US"/>
        </w:rPr>
      </w:pPr>
    </w:p>
    <w:p w14:paraId="7FE431C4" w14:textId="77777777" w:rsidR="00EE292E" w:rsidRPr="00FF1AEC" w:rsidRDefault="00715FC8" w:rsidP="009300C0">
      <w:pPr>
        <w:pStyle w:val="BodyText3"/>
        <w:keepNext w:val="0"/>
        <w:widowControl/>
        <w:numPr>
          <w:ilvl w:val="0"/>
          <w:numId w:val="1"/>
        </w:numPr>
        <w:ind w:hanging="720"/>
        <w:rPr>
          <w:rFonts w:ascii="Calibri" w:hAnsi="Calibri" w:cs="Arial"/>
          <w:b/>
          <w:szCs w:val="22"/>
        </w:rPr>
      </w:pPr>
      <w:bookmarkStart w:id="4" w:name="OLE_LINK3"/>
      <w:r>
        <w:rPr>
          <w:rFonts w:ascii="Calibri" w:hAnsi="Calibri" w:cs="Arial"/>
          <w:b/>
          <w:szCs w:val="22"/>
          <w:lang w:val="en-US"/>
        </w:rPr>
        <w:t>Is the</w:t>
      </w:r>
      <w:r w:rsidR="00EE292E" w:rsidRPr="00FF1AEC">
        <w:rPr>
          <w:rFonts w:ascii="Calibri" w:hAnsi="Calibri" w:cs="Arial"/>
          <w:b/>
          <w:szCs w:val="22"/>
        </w:rPr>
        <w:t xml:space="preserve"> planning proposal consistent with </w:t>
      </w:r>
      <w:bookmarkEnd w:id="4"/>
      <w:r w:rsidR="00EE292E" w:rsidRPr="00FF1AEC">
        <w:rPr>
          <w:rFonts w:ascii="Calibri" w:hAnsi="Calibri" w:cs="Arial"/>
          <w:b/>
          <w:szCs w:val="22"/>
        </w:rPr>
        <w:t>the local Council’s Community Strategic Plan or other local strategic plan?</w:t>
      </w:r>
    </w:p>
    <w:p w14:paraId="70561EFE" w14:textId="77777777" w:rsidR="00586EC4" w:rsidRPr="00FF1AEC" w:rsidRDefault="00586EC4" w:rsidP="005F09C3">
      <w:pPr>
        <w:keepLines/>
        <w:widowControl/>
        <w:tabs>
          <w:tab w:val="left" w:pos="720"/>
        </w:tabs>
        <w:jc w:val="both"/>
        <w:rPr>
          <w:rFonts w:ascii="Calibri" w:hAnsi="Calibri" w:cs="Arial"/>
          <w:b/>
          <w:color w:val="FF0000"/>
          <w:sz w:val="22"/>
          <w:szCs w:val="22"/>
        </w:rPr>
      </w:pPr>
    </w:p>
    <w:p w14:paraId="32EFDA9B" w14:textId="77777777" w:rsidR="0084294D" w:rsidRDefault="00C35E9B" w:rsidP="004C4E09">
      <w:pPr>
        <w:pStyle w:val="BodyText3"/>
        <w:keepNext w:val="0"/>
        <w:widowControl/>
        <w:rPr>
          <w:rFonts w:ascii="Calibri" w:hAnsi="Calibri" w:cs="Arial"/>
          <w:sz w:val="22"/>
          <w:szCs w:val="22"/>
          <w:lang w:val="en-AU"/>
        </w:rPr>
      </w:pPr>
      <w:r w:rsidRPr="009F49B2">
        <w:rPr>
          <w:rFonts w:ascii="Calibri" w:hAnsi="Calibri" w:cs="Arial"/>
          <w:sz w:val="22"/>
          <w:szCs w:val="22"/>
          <w:lang w:val="en-AU"/>
        </w:rPr>
        <w:t>T</w:t>
      </w:r>
      <w:r w:rsidR="0084294D">
        <w:rPr>
          <w:rFonts w:ascii="Calibri" w:hAnsi="Calibri" w:cs="Arial"/>
          <w:sz w:val="22"/>
          <w:szCs w:val="22"/>
          <w:lang w:val="en-AU"/>
        </w:rPr>
        <w:t xml:space="preserve">he </w:t>
      </w:r>
      <w:r w:rsidR="00F17D2B">
        <w:rPr>
          <w:rFonts w:ascii="Calibri" w:hAnsi="Calibri" w:cs="Arial"/>
          <w:i/>
          <w:sz w:val="22"/>
          <w:szCs w:val="22"/>
          <w:lang w:val="en-AU"/>
        </w:rPr>
        <w:t>Community Strategic Plan 2027</w:t>
      </w:r>
      <w:r w:rsidR="00A7029E">
        <w:rPr>
          <w:rFonts w:ascii="Calibri" w:hAnsi="Calibri" w:cs="Arial"/>
          <w:sz w:val="22"/>
          <w:szCs w:val="22"/>
          <w:lang w:val="en-AU"/>
        </w:rPr>
        <w:t xml:space="preserve"> </w:t>
      </w:r>
      <w:r w:rsidR="00293C73">
        <w:rPr>
          <w:rFonts w:ascii="Calibri" w:hAnsi="Calibri" w:cs="Arial"/>
          <w:sz w:val="22"/>
          <w:szCs w:val="22"/>
          <w:lang w:val="en-AU"/>
        </w:rPr>
        <w:t xml:space="preserve">presents the community endorsed </w:t>
      </w:r>
      <w:r w:rsidR="008050E7">
        <w:rPr>
          <w:rFonts w:ascii="Calibri" w:hAnsi="Calibri" w:cs="Arial"/>
          <w:sz w:val="22"/>
          <w:szCs w:val="22"/>
          <w:lang w:val="en-AU"/>
        </w:rPr>
        <w:t>v</w:t>
      </w:r>
      <w:r w:rsidR="00293C73">
        <w:rPr>
          <w:rFonts w:ascii="Calibri" w:hAnsi="Calibri" w:cs="Arial"/>
          <w:sz w:val="22"/>
          <w:szCs w:val="22"/>
          <w:lang w:val="en-AU"/>
        </w:rPr>
        <w:t xml:space="preserve">ision and strategic plan for Narrabri </w:t>
      </w:r>
      <w:proofErr w:type="gramStart"/>
      <w:r w:rsidR="00293C73">
        <w:rPr>
          <w:rFonts w:ascii="Calibri" w:hAnsi="Calibri" w:cs="Arial"/>
          <w:sz w:val="22"/>
          <w:szCs w:val="22"/>
          <w:lang w:val="en-AU"/>
        </w:rPr>
        <w:t>Shire</w:t>
      </w:r>
      <w:r w:rsidR="008050E7">
        <w:rPr>
          <w:rFonts w:ascii="Calibri" w:hAnsi="Calibri" w:cs="Arial"/>
          <w:sz w:val="22"/>
          <w:szCs w:val="22"/>
          <w:lang w:val="en-AU"/>
        </w:rPr>
        <w:t xml:space="preserve"> which</w:t>
      </w:r>
      <w:proofErr w:type="gramEnd"/>
      <w:r w:rsidR="008050E7">
        <w:rPr>
          <w:rFonts w:ascii="Calibri" w:hAnsi="Calibri" w:cs="Arial"/>
          <w:sz w:val="22"/>
          <w:szCs w:val="22"/>
          <w:lang w:val="en-AU"/>
        </w:rPr>
        <w:t xml:space="preserve"> was prepared in 2017</w:t>
      </w:r>
      <w:r w:rsidR="00A7029E">
        <w:rPr>
          <w:rFonts w:ascii="Calibri" w:hAnsi="Calibri" w:cs="Arial"/>
          <w:sz w:val="22"/>
          <w:szCs w:val="22"/>
          <w:lang w:val="en-AU"/>
        </w:rPr>
        <w:t xml:space="preserve"> and relates to the entirety </w:t>
      </w:r>
      <w:r w:rsidR="0084294D">
        <w:rPr>
          <w:rFonts w:ascii="Calibri" w:hAnsi="Calibri" w:cs="Arial"/>
          <w:sz w:val="22"/>
          <w:szCs w:val="22"/>
          <w:lang w:val="en-AU"/>
        </w:rPr>
        <w:t>of the Narr</w:t>
      </w:r>
      <w:r w:rsidR="00531012">
        <w:rPr>
          <w:rFonts w:ascii="Calibri" w:hAnsi="Calibri" w:cs="Arial"/>
          <w:sz w:val="22"/>
          <w:szCs w:val="22"/>
          <w:lang w:val="en-AU"/>
        </w:rPr>
        <w:t>abri Local Government Area</w:t>
      </w:r>
      <w:r w:rsidR="0084294D">
        <w:rPr>
          <w:rFonts w:ascii="Calibri" w:hAnsi="Calibri" w:cs="Arial"/>
          <w:sz w:val="22"/>
          <w:szCs w:val="22"/>
          <w:lang w:val="en-AU"/>
        </w:rPr>
        <w:t xml:space="preserve">. </w:t>
      </w:r>
    </w:p>
    <w:p w14:paraId="36A2282D" w14:textId="77777777" w:rsidR="004870B1" w:rsidRDefault="004870B1" w:rsidP="004C4E09">
      <w:pPr>
        <w:pStyle w:val="BodyText3"/>
        <w:keepNext w:val="0"/>
        <w:widowControl/>
        <w:rPr>
          <w:rFonts w:ascii="Calibri" w:hAnsi="Calibri" w:cs="Arial"/>
          <w:sz w:val="22"/>
          <w:szCs w:val="22"/>
          <w:lang w:val="en-AU"/>
        </w:rPr>
      </w:pPr>
    </w:p>
    <w:p w14:paraId="05EC2536" w14:textId="77777777" w:rsidR="004870B1" w:rsidRDefault="004870B1" w:rsidP="004C4E09">
      <w:pPr>
        <w:pStyle w:val="BodyText3"/>
        <w:keepNext w:val="0"/>
        <w:widowControl/>
        <w:rPr>
          <w:rFonts w:ascii="Calibri" w:hAnsi="Calibri" w:cs="Arial"/>
          <w:sz w:val="22"/>
          <w:szCs w:val="22"/>
          <w:lang w:val="en-AU"/>
        </w:rPr>
      </w:pPr>
      <w:r>
        <w:rPr>
          <w:rFonts w:ascii="Calibri" w:hAnsi="Calibri" w:cs="Arial"/>
          <w:sz w:val="22"/>
          <w:szCs w:val="22"/>
          <w:lang w:val="en-AU"/>
        </w:rPr>
        <w:t xml:space="preserve">The Strategic Plan’s </w:t>
      </w:r>
      <w:r w:rsidR="005E707B">
        <w:rPr>
          <w:rFonts w:ascii="Calibri" w:hAnsi="Calibri" w:cs="Arial"/>
          <w:sz w:val="22"/>
          <w:szCs w:val="22"/>
          <w:lang w:val="en-AU"/>
        </w:rPr>
        <w:t xml:space="preserve">vision is </w:t>
      </w:r>
      <w:r w:rsidR="005E707B" w:rsidRPr="005E707B">
        <w:rPr>
          <w:rFonts w:ascii="Calibri" w:hAnsi="Calibri" w:cs="Arial"/>
          <w:i/>
          <w:sz w:val="22"/>
          <w:szCs w:val="22"/>
          <w:lang w:val="en-AU"/>
        </w:rPr>
        <w:t>“Narrabri Shire will be a strong and vibrant regional growth centre providing a quality living environment for the entire Shire community.”</w:t>
      </w:r>
    </w:p>
    <w:p w14:paraId="4F5C3A72" w14:textId="77777777" w:rsidR="0084294D" w:rsidRDefault="0084294D" w:rsidP="004C4E09">
      <w:pPr>
        <w:pStyle w:val="BodyText3"/>
        <w:keepNext w:val="0"/>
        <w:widowControl/>
        <w:rPr>
          <w:rFonts w:ascii="Calibri" w:hAnsi="Calibri" w:cs="Arial"/>
          <w:sz w:val="22"/>
          <w:szCs w:val="22"/>
          <w:lang w:val="en-AU"/>
        </w:rPr>
      </w:pPr>
    </w:p>
    <w:p w14:paraId="203AF93D" w14:textId="77777777" w:rsidR="00C9394E" w:rsidRDefault="00A2120C" w:rsidP="00A2120C">
      <w:pPr>
        <w:pStyle w:val="BodyText3"/>
        <w:keepNext w:val="0"/>
        <w:widowControl/>
        <w:rPr>
          <w:rFonts w:ascii="Calibri" w:hAnsi="Calibri" w:cs="Arial"/>
          <w:sz w:val="22"/>
          <w:szCs w:val="22"/>
          <w:lang w:val="en-AU"/>
        </w:rPr>
      </w:pPr>
      <w:r>
        <w:rPr>
          <w:rFonts w:ascii="Calibri" w:hAnsi="Calibri" w:cs="Arial"/>
          <w:sz w:val="22"/>
          <w:szCs w:val="22"/>
          <w:lang w:val="en-AU"/>
        </w:rPr>
        <w:t xml:space="preserve">Under Community aspirations for the future in </w:t>
      </w:r>
      <w:r w:rsidRPr="006279A1">
        <w:rPr>
          <w:rFonts w:ascii="Calibri" w:hAnsi="Calibri" w:cs="Arial"/>
          <w:i/>
          <w:sz w:val="22"/>
          <w:szCs w:val="22"/>
          <w:lang w:val="en-AU"/>
        </w:rPr>
        <w:t>Theme 3: A place to thrive – a strong diverse economy that attracts and retains</w:t>
      </w:r>
      <w:r w:rsidR="006279A1">
        <w:rPr>
          <w:rFonts w:ascii="Calibri" w:hAnsi="Calibri" w:cs="Arial"/>
          <w:i/>
          <w:sz w:val="22"/>
          <w:szCs w:val="22"/>
          <w:lang w:val="en-AU"/>
        </w:rPr>
        <w:t xml:space="preserve"> business, services and tourist</w:t>
      </w:r>
      <w:r>
        <w:rPr>
          <w:rFonts w:ascii="Calibri" w:hAnsi="Calibri" w:cs="Arial"/>
          <w:sz w:val="22"/>
          <w:szCs w:val="22"/>
          <w:lang w:val="en-AU"/>
        </w:rPr>
        <w:t>, the description for Transport Network is:</w:t>
      </w:r>
    </w:p>
    <w:p w14:paraId="11785A20" w14:textId="77777777" w:rsidR="00A2120C" w:rsidRDefault="00A2120C" w:rsidP="00A2120C">
      <w:pPr>
        <w:pStyle w:val="BodyText3"/>
        <w:keepNext w:val="0"/>
        <w:widowControl/>
        <w:rPr>
          <w:rFonts w:ascii="Calibri" w:hAnsi="Calibri" w:cs="Arial"/>
          <w:sz w:val="22"/>
          <w:szCs w:val="22"/>
          <w:lang w:val="en-AU"/>
        </w:rPr>
      </w:pPr>
    </w:p>
    <w:p w14:paraId="5126439B" w14:textId="77777777" w:rsidR="00A2120C" w:rsidRDefault="00A2120C" w:rsidP="00A2120C">
      <w:pPr>
        <w:pStyle w:val="BodyText3"/>
        <w:keepNext w:val="0"/>
        <w:widowControl/>
        <w:rPr>
          <w:rFonts w:ascii="Calibri" w:hAnsi="Calibri" w:cs="Arial"/>
          <w:i/>
          <w:sz w:val="22"/>
          <w:szCs w:val="22"/>
          <w:lang w:val="en-AU"/>
        </w:rPr>
      </w:pPr>
      <w:r>
        <w:rPr>
          <w:rFonts w:ascii="Calibri" w:hAnsi="Calibri" w:cs="Arial"/>
          <w:i/>
          <w:sz w:val="22"/>
          <w:szCs w:val="22"/>
          <w:lang w:val="en-AU"/>
        </w:rPr>
        <w:t xml:space="preserve">Our community is easy to access and east to get around.  Our main roads </w:t>
      </w:r>
      <w:proofErr w:type="gramStart"/>
      <w:r>
        <w:rPr>
          <w:rFonts w:ascii="Calibri" w:hAnsi="Calibri" w:cs="Arial"/>
          <w:i/>
          <w:sz w:val="22"/>
          <w:szCs w:val="22"/>
          <w:lang w:val="en-AU"/>
        </w:rPr>
        <w:t>are kept in good condition and repaired promptly after damage</w:t>
      </w:r>
      <w:proofErr w:type="gramEnd"/>
      <w:r>
        <w:rPr>
          <w:rFonts w:ascii="Calibri" w:hAnsi="Calibri" w:cs="Arial"/>
          <w:i/>
          <w:sz w:val="22"/>
          <w:szCs w:val="22"/>
          <w:lang w:val="en-AU"/>
        </w:rPr>
        <w:t xml:space="preserve">.  We have an organised and streamlined approach to restoring normality after flood and other emergencies.  Businesses and residents should be able to rely on easy and affordable access to major cities by air.  Businesses </w:t>
      </w:r>
      <w:proofErr w:type="gramStart"/>
      <w:r>
        <w:rPr>
          <w:rFonts w:ascii="Calibri" w:hAnsi="Calibri" w:cs="Arial"/>
          <w:i/>
          <w:sz w:val="22"/>
          <w:szCs w:val="22"/>
          <w:lang w:val="en-AU"/>
        </w:rPr>
        <w:t>are well connected</w:t>
      </w:r>
      <w:proofErr w:type="gramEnd"/>
      <w:r>
        <w:rPr>
          <w:rFonts w:ascii="Calibri" w:hAnsi="Calibri" w:cs="Arial"/>
          <w:i/>
          <w:sz w:val="22"/>
          <w:szCs w:val="22"/>
          <w:lang w:val="en-AU"/>
        </w:rPr>
        <w:t xml:space="preserve"> to other transport hubs in the state, while residents willingly use well run public transport services.  There is ample parking in and around our main street.</w:t>
      </w:r>
    </w:p>
    <w:p w14:paraId="43FC842C" w14:textId="77777777" w:rsidR="00A2120C" w:rsidRDefault="00A2120C" w:rsidP="00A2120C">
      <w:pPr>
        <w:pStyle w:val="BodyText3"/>
        <w:keepNext w:val="0"/>
        <w:widowControl/>
        <w:rPr>
          <w:rFonts w:ascii="Calibri" w:hAnsi="Calibri" w:cs="Arial"/>
          <w:i/>
          <w:sz w:val="22"/>
          <w:szCs w:val="22"/>
          <w:lang w:val="en-AU"/>
        </w:rPr>
      </w:pPr>
    </w:p>
    <w:p w14:paraId="49677748" w14:textId="77777777" w:rsidR="00A2120C" w:rsidRDefault="00A2120C" w:rsidP="00A2120C">
      <w:pPr>
        <w:pStyle w:val="BodyText3"/>
        <w:keepNext w:val="0"/>
        <w:widowControl/>
        <w:rPr>
          <w:rFonts w:ascii="Calibri" w:hAnsi="Calibri" w:cs="Arial"/>
          <w:sz w:val="22"/>
          <w:szCs w:val="22"/>
          <w:lang w:val="en-AU"/>
        </w:rPr>
      </w:pPr>
      <w:r>
        <w:rPr>
          <w:rFonts w:ascii="Calibri" w:hAnsi="Calibri" w:cs="Arial"/>
          <w:sz w:val="22"/>
          <w:szCs w:val="22"/>
          <w:lang w:val="en-AU"/>
        </w:rPr>
        <w:t xml:space="preserve">Specific mention is made of Narrabri Airport under </w:t>
      </w:r>
      <w:r w:rsidRPr="00C51A94">
        <w:rPr>
          <w:rFonts w:ascii="Calibri" w:hAnsi="Calibri" w:cs="Arial"/>
          <w:i/>
          <w:sz w:val="22"/>
          <w:szCs w:val="22"/>
          <w:lang w:val="en-AU"/>
        </w:rPr>
        <w:t>What Will We Do, Theme 3: A place to thrive – a strong diverse economy that attracts and retains businesses, services and tourist:</w:t>
      </w:r>
    </w:p>
    <w:p w14:paraId="2157E332" w14:textId="77777777" w:rsidR="00A2120C" w:rsidRDefault="00A2120C" w:rsidP="00A2120C">
      <w:pPr>
        <w:pStyle w:val="BodyText3"/>
        <w:keepNext w:val="0"/>
        <w:widowControl/>
        <w:rPr>
          <w:rFonts w:ascii="Calibri" w:hAnsi="Calibri" w:cs="Arial"/>
          <w:sz w:val="22"/>
          <w:szCs w:val="22"/>
          <w:lang w:val="en-AU"/>
        </w:rPr>
      </w:pPr>
    </w:p>
    <w:tbl>
      <w:tblPr>
        <w:tblStyle w:val="TableGrid"/>
        <w:tblW w:w="0" w:type="auto"/>
        <w:tblLook w:val="04A0" w:firstRow="1" w:lastRow="0" w:firstColumn="1" w:lastColumn="0" w:noHBand="0" w:noVBand="1"/>
      </w:tblPr>
      <w:tblGrid>
        <w:gridCol w:w="3155"/>
        <w:gridCol w:w="3155"/>
        <w:gridCol w:w="3155"/>
      </w:tblGrid>
      <w:tr w:rsidR="00A2120C" w:rsidRPr="00A2120C" w14:paraId="6E59128B" w14:textId="77777777" w:rsidTr="00A2120C">
        <w:tc>
          <w:tcPr>
            <w:tcW w:w="3155" w:type="dxa"/>
          </w:tcPr>
          <w:p w14:paraId="43B3A711" w14:textId="77777777" w:rsidR="00A2120C" w:rsidRPr="00A2120C" w:rsidRDefault="00A2120C" w:rsidP="00A2120C">
            <w:pPr>
              <w:pStyle w:val="BodyText3"/>
              <w:keepNext w:val="0"/>
              <w:widowControl/>
              <w:jc w:val="left"/>
              <w:rPr>
                <w:rFonts w:ascii="Calibri" w:hAnsi="Calibri" w:cs="Arial"/>
                <w:b/>
                <w:sz w:val="22"/>
                <w:szCs w:val="22"/>
                <w:lang w:val="en-AU"/>
              </w:rPr>
            </w:pPr>
            <w:r w:rsidRPr="00A2120C">
              <w:rPr>
                <w:rFonts w:ascii="Calibri" w:hAnsi="Calibri" w:cs="Arial"/>
                <w:b/>
                <w:sz w:val="22"/>
                <w:szCs w:val="22"/>
                <w:lang w:val="en-AU"/>
              </w:rPr>
              <w:t>Strategic Objective</w:t>
            </w:r>
          </w:p>
        </w:tc>
        <w:tc>
          <w:tcPr>
            <w:tcW w:w="3155" w:type="dxa"/>
          </w:tcPr>
          <w:p w14:paraId="5E1D0FF7" w14:textId="77777777" w:rsidR="00A2120C" w:rsidRPr="00A2120C" w:rsidRDefault="00A2120C" w:rsidP="00A2120C">
            <w:pPr>
              <w:pStyle w:val="BodyText3"/>
              <w:keepNext w:val="0"/>
              <w:widowControl/>
              <w:jc w:val="left"/>
              <w:rPr>
                <w:rFonts w:ascii="Calibri" w:hAnsi="Calibri" w:cs="Arial"/>
                <w:b/>
                <w:sz w:val="22"/>
                <w:szCs w:val="22"/>
                <w:lang w:val="en-AU"/>
              </w:rPr>
            </w:pPr>
            <w:r w:rsidRPr="00A2120C">
              <w:rPr>
                <w:rFonts w:ascii="Calibri" w:hAnsi="Calibri" w:cs="Arial"/>
                <w:b/>
                <w:sz w:val="22"/>
                <w:szCs w:val="22"/>
                <w:lang w:val="en-AU"/>
              </w:rPr>
              <w:t>Strategies</w:t>
            </w:r>
          </w:p>
        </w:tc>
        <w:tc>
          <w:tcPr>
            <w:tcW w:w="3155" w:type="dxa"/>
          </w:tcPr>
          <w:p w14:paraId="1BFA59F0" w14:textId="77777777" w:rsidR="00A2120C" w:rsidRPr="00A2120C" w:rsidRDefault="00A2120C" w:rsidP="00A2120C">
            <w:pPr>
              <w:pStyle w:val="BodyText3"/>
              <w:keepNext w:val="0"/>
              <w:widowControl/>
              <w:jc w:val="left"/>
              <w:rPr>
                <w:rFonts w:ascii="Calibri" w:hAnsi="Calibri" w:cs="Arial"/>
                <w:b/>
                <w:sz w:val="22"/>
                <w:szCs w:val="22"/>
                <w:lang w:val="en-AU"/>
              </w:rPr>
            </w:pPr>
            <w:r w:rsidRPr="00A2120C">
              <w:rPr>
                <w:rFonts w:ascii="Calibri" w:hAnsi="Calibri" w:cs="Arial"/>
                <w:b/>
                <w:sz w:val="22"/>
                <w:szCs w:val="22"/>
                <w:lang w:val="en-AU"/>
              </w:rPr>
              <w:t>Measurements of Success</w:t>
            </w:r>
          </w:p>
        </w:tc>
      </w:tr>
      <w:tr w:rsidR="00A2120C" w14:paraId="4FA3C4AD" w14:textId="77777777" w:rsidTr="00A2120C">
        <w:tc>
          <w:tcPr>
            <w:tcW w:w="3155" w:type="dxa"/>
          </w:tcPr>
          <w:p w14:paraId="6A294DD6" w14:textId="77777777" w:rsidR="00A2120C" w:rsidRDefault="00A2120C" w:rsidP="00A2120C">
            <w:pPr>
              <w:pStyle w:val="BodyText3"/>
              <w:keepNext w:val="0"/>
              <w:widowControl/>
              <w:jc w:val="left"/>
              <w:rPr>
                <w:rFonts w:ascii="Calibri" w:hAnsi="Calibri" w:cs="Arial"/>
                <w:sz w:val="22"/>
                <w:szCs w:val="22"/>
                <w:lang w:val="en-AU"/>
              </w:rPr>
            </w:pPr>
            <w:r>
              <w:rPr>
                <w:rFonts w:ascii="Calibri" w:hAnsi="Calibri" w:cs="Arial"/>
                <w:sz w:val="22"/>
                <w:szCs w:val="22"/>
                <w:lang w:val="en-AU"/>
              </w:rPr>
              <w:t>PT2</w:t>
            </w:r>
          </w:p>
          <w:p w14:paraId="4D9C07F2" w14:textId="77777777" w:rsidR="00A2120C" w:rsidRDefault="00A2120C" w:rsidP="00A2120C">
            <w:pPr>
              <w:pStyle w:val="BodyText3"/>
              <w:keepNext w:val="0"/>
              <w:widowControl/>
              <w:jc w:val="left"/>
              <w:rPr>
                <w:rFonts w:ascii="Calibri" w:hAnsi="Calibri" w:cs="Arial"/>
                <w:sz w:val="22"/>
                <w:szCs w:val="22"/>
                <w:lang w:val="en-AU"/>
              </w:rPr>
            </w:pPr>
            <w:r>
              <w:rPr>
                <w:rFonts w:ascii="Calibri" w:hAnsi="Calibri" w:cs="Arial"/>
                <w:sz w:val="22"/>
                <w:szCs w:val="22"/>
                <w:lang w:val="en-AU"/>
              </w:rPr>
              <w:t>Airport to be of regional quality (similar to Newcastle)</w:t>
            </w:r>
          </w:p>
        </w:tc>
        <w:tc>
          <w:tcPr>
            <w:tcW w:w="3155" w:type="dxa"/>
          </w:tcPr>
          <w:p w14:paraId="75E9BCC2" w14:textId="1543DC87" w:rsidR="00A2120C" w:rsidRDefault="00A2120C" w:rsidP="00A2120C">
            <w:pPr>
              <w:pStyle w:val="BodyText3"/>
              <w:keepNext w:val="0"/>
              <w:widowControl/>
              <w:jc w:val="left"/>
              <w:rPr>
                <w:rFonts w:ascii="Calibri" w:hAnsi="Calibri" w:cs="Arial"/>
                <w:sz w:val="22"/>
                <w:szCs w:val="22"/>
                <w:lang w:val="en-AU"/>
              </w:rPr>
            </w:pPr>
            <w:r>
              <w:rPr>
                <w:rFonts w:ascii="Calibri" w:hAnsi="Calibri" w:cs="Arial"/>
                <w:sz w:val="22"/>
                <w:szCs w:val="22"/>
                <w:lang w:val="en-AU"/>
              </w:rPr>
              <w:t>PT2.</w:t>
            </w:r>
            <w:r w:rsidR="0020473A">
              <w:rPr>
                <w:rFonts w:ascii="Calibri" w:hAnsi="Calibri" w:cs="Arial"/>
                <w:sz w:val="22"/>
                <w:szCs w:val="22"/>
                <w:lang w:val="en-AU"/>
              </w:rPr>
              <w:t xml:space="preserve">1 </w:t>
            </w:r>
            <w:r w:rsidR="004900B5">
              <w:rPr>
                <w:rFonts w:ascii="Calibri" w:hAnsi="Calibri" w:cs="Arial"/>
                <w:sz w:val="22"/>
                <w:szCs w:val="22"/>
                <w:lang w:val="en-AU"/>
              </w:rPr>
              <w:t xml:space="preserve"> </w:t>
            </w:r>
            <w:r w:rsidR="0020473A">
              <w:rPr>
                <w:rFonts w:ascii="Calibri" w:hAnsi="Calibri" w:cs="Arial"/>
                <w:sz w:val="22"/>
                <w:szCs w:val="22"/>
                <w:lang w:val="en-AU"/>
              </w:rPr>
              <w:t>Develop</w:t>
            </w:r>
            <w:r>
              <w:rPr>
                <w:rFonts w:ascii="Calibri" w:hAnsi="Calibri" w:cs="Arial"/>
                <w:sz w:val="22"/>
                <w:szCs w:val="22"/>
                <w:lang w:val="en-AU"/>
              </w:rPr>
              <w:t xml:space="preserve"> and implement Airport Asset Management Plan</w:t>
            </w:r>
          </w:p>
          <w:p w14:paraId="22FB4342" w14:textId="77777777" w:rsidR="00A2120C" w:rsidRDefault="00A2120C" w:rsidP="00A2120C">
            <w:pPr>
              <w:pStyle w:val="BodyText3"/>
              <w:keepNext w:val="0"/>
              <w:widowControl/>
              <w:jc w:val="left"/>
              <w:rPr>
                <w:rFonts w:ascii="Calibri" w:hAnsi="Calibri" w:cs="Arial"/>
                <w:sz w:val="22"/>
                <w:szCs w:val="22"/>
                <w:lang w:val="en-AU"/>
              </w:rPr>
            </w:pPr>
            <w:r>
              <w:rPr>
                <w:rFonts w:ascii="Calibri" w:hAnsi="Calibri" w:cs="Arial"/>
                <w:sz w:val="22"/>
                <w:szCs w:val="22"/>
                <w:lang w:val="en-AU"/>
              </w:rPr>
              <w:t>PT2.2  Potential airlines supported affordable and encouraged through improved infrastructure</w:t>
            </w:r>
          </w:p>
        </w:tc>
        <w:tc>
          <w:tcPr>
            <w:tcW w:w="3155" w:type="dxa"/>
          </w:tcPr>
          <w:p w14:paraId="1C4FFA4B" w14:textId="77777777" w:rsidR="00A2120C" w:rsidRDefault="00A2120C" w:rsidP="00A2120C">
            <w:pPr>
              <w:pStyle w:val="BodyText3"/>
              <w:keepNext w:val="0"/>
              <w:widowControl/>
              <w:numPr>
                <w:ilvl w:val="0"/>
                <w:numId w:val="29"/>
              </w:numPr>
              <w:jc w:val="left"/>
              <w:rPr>
                <w:rFonts w:ascii="Calibri" w:hAnsi="Calibri" w:cs="Arial"/>
                <w:sz w:val="22"/>
                <w:szCs w:val="22"/>
                <w:lang w:val="en-AU"/>
              </w:rPr>
            </w:pPr>
            <w:r>
              <w:rPr>
                <w:rFonts w:ascii="Calibri" w:hAnsi="Calibri" w:cs="Arial"/>
                <w:sz w:val="22"/>
                <w:szCs w:val="22"/>
                <w:lang w:val="en-AU"/>
              </w:rPr>
              <w:t>Adequate air transport in Narrabri Shire.</w:t>
            </w:r>
          </w:p>
          <w:p w14:paraId="4341D561" w14:textId="77777777" w:rsidR="00A2120C" w:rsidRDefault="00A2120C" w:rsidP="00A2120C">
            <w:pPr>
              <w:pStyle w:val="BodyText3"/>
              <w:keepNext w:val="0"/>
              <w:widowControl/>
              <w:numPr>
                <w:ilvl w:val="0"/>
                <w:numId w:val="29"/>
              </w:numPr>
              <w:jc w:val="left"/>
              <w:rPr>
                <w:rFonts w:ascii="Calibri" w:hAnsi="Calibri" w:cs="Arial"/>
                <w:sz w:val="22"/>
                <w:szCs w:val="22"/>
                <w:lang w:val="en-AU"/>
              </w:rPr>
            </w:pPr>
            <w:r>
              <w:rPr>
                <w:rFonts w:ascii="Calibri" w:hAnsi="Calibri" w:cs="Arial"/>
                <w:sz w:val="22"/>
                <w:szCs w:val="22"/>
                <w:lang w:val="en-AU"/>
              </w:rPr>
              <w:t>Air transport more accessible and affordable.</w:t>
            </w:r>
          </w:p>
        </w:tc>
      </w:tr>
    </w:tbl>
    <w:p w14:paraId="58BD03E7" w14:textId="77777777" w:rsidR="00A2120C" w:rsidRPr="00A2120C" w:rsidRDefault="00A2120C" w:rsidP="00A2120C">
      <w:pPr>
        <w:pStyle w:val="BodyText3"/>
        <w:keepNext w:val="0"/>
        <w:widowControl/>
        <w:rPr>
          <w:rFonts w:ascii="Calibri" w:hAnsi="Calibri" w:cs="Arial"/>
          <w:sz w:val="22"/>
          <w:szCs w:val="22"/>
          <w:lang w:val="en-AU"/>
        </w:rPr>
      </w:pPr>
    </w:p>
    <w:p w14:paraId="664B93B3" w14:textId="77777777" w:rsidR="00A7029E" w:rsidRDefault="00A7029E" w:rsidP="004C4E09">
      <w:pPr>
        <w:pStyle w:val="BodyText3"/>
        <w:keepNext w:val="0"/>
        <w:widowControl/>
        <w:rPr>
          <w:rFonts w:ascii="Calibri" w:hAnsi="Calibri" w:cs="Arial"/>
          <w:sz w:val="22"/>
          <w:szCs w:val="22"/>
          <w:lang w:val="en-AU"/>
        </w:rPr>
      </w:pPr>
      <w:r>
        <w:rPr>
          <w:rFonts w:ascii="Calibri" w:hAnsi="Calibri" w:cs="Arial"/>
          <w:sz w:val="22"/>
          <w:szCs w:val="22"/>
          <w:lang w:val="en-AU"/>
        </w:rPr>
        <w:t xml:space="preserve">This planning proposal does not directly relate to any provisions of </w:t>
      </w:r>
      <w:r w:rsidR="00C9394E">
        <w:rPr>
          <w:rFonts w:ascii="Calibri" w:hAnsi="Calibri" w:cs="Arial"/>
          <w:sz w:val="22"/>
          <w:szCs w:val="22"/>
          <w:lang w:val="en-AU"/>
        </w:rPr>
        <w:t xml:space="preserve">the </w:t>
      </w:r>
      <w:r w:rsidR="00C9394E" w:rsidRPr="00C9394E">
        <w:rPr>
          <w:rFonts w:ascii="Calibri" w:hAnsi="Calibri" w:cs="Arial"/>
          <w:i/>
          <w:sz w:val="22"/>
          <w:szCs w:val="22"/>
          <w:lang w:val="en-AU"/>
        </w:rPr>
        <w:t xml:space="preserve">Strategic </w:t>
      </w:r>
      <w:proofErr w:type="gramStart"/>
      <w:r w:rsidR="00C9394E" w:rsidRPr="00C9394E">
        <w:rPr>
          <w:rFonts w:ascii="Calibri" w:hAnsi="Calibri" w:cs="Arial"/>
          <w:i/>
          <w:sz w:val="22"/>
          <w:szCs w:val="22"/>
          <w:lang w:val="en-AU"/>
        </w:rPr>
        <w:t>Plan</w:t>
      </w:r>
      <w:r w:rsidR="00DD4379">
        <w:rPr>
          <w:rFonts w:ascii="Calibri" w:hAnsi="Calibri" w:cs="Arial"/>
          <w:sz w:val="22"/>
          <w:szCs w:val="22"/>
          <w:lang w:val="en-AU"/>
        </w:rPr>
        <w:t>,</w:t>
      </w:r>
      <w:proofErr w:type="gramEnd"/>
      <w:r w:rsidR="00DD4379">
        <w:rPr>
          <w:rFonts w:ascii="Calibri" w:hAnsi="Calibri" w:cs="Arial"/>
          <w:sz w:val="22"/>
          <w:szCs w:val="22"/>
          <w:lang w:val="en-AU"/>
        </w:rPr>
        <w:t xml:space="preserve"> however it is considered that it proactively </w:t>
      </w:r>
      <w:r w:rsidR="00DC1BCF">
        <w:rPr>
          <w:rFonts w:ascii="Calibri" w:hAnsi="Calibri" w:cs="Arial"/>
          <w:sz w:val="22"/>
          <w:szCs w:val="22"/>
          <w:lang w:val="en-AU"/>
        </w:rPr>
        <w:t>pro</w:t>
      </w:r>
      <w:r w:rsidR="008A4D98">
        <w:rPr>
          <w:rFonts w:ascii="Calibri" w:hAnsi="Calibri" w:cs="Arial"/>
          <w:sz w:val="22"/>
          <w:szCs w:val="22"/>
          <w:lang w:val="en-AU"/>
        </w:rPr>
        <w:t xml:space="preserve">tects the Narrabri Airport ensuring its continued operation and opportunity to develop further.  </w:t>
      </w:r>
    </w:p>
    <w:p w14:paraId="7C6E319C" w14:textId="77777777" w:rsidR="00016E2F" w:rsidRDefault="00016E2F" w:rsidP="005F09C3">
      <w:pPr>
        <w:pStyle w:val="BodyText3"/>
        <w:keepNext w:val="0"/>
        <w:widowControl/>
        <w:rPr>
          <w:rFonts w:ascii="Calibri" w:hAnsi="Calibri" w:cs="Arial"/>
          <w:sz w:val="22"/>
          <w:szCs w:val="22"/>
          <w:lang w:val="en-AU"/>
        </w:rPr>
      </w:pPr>
    </w:p>
    <w:p w14:paraId="2A7229FB" w14:textId="77777777" w:rsidR="00EE292E" w:rsidRPr="00FF1AEC" w:rsidRDefault="00EE292E" w:rsidP="009300C0">
      <w:pPr>
        <w:pStyle w:val="BodyText3"/>
        <w:keepNext w:val="0"/>
        <w:widowControl/>
        <w:numPr>
          <w:ilvl w:val="0"/>
          <w:numId w:val="1"/>
        </w:numPr>
        <w:ind w:hanging="720"/>
        <w:rPr>
          <w:rFonts w:ascii="Calibri" w:hAnsi="Calibri" w:cs="Arial"/>
          <w:b/>
          <w:szCs w:val="22"/>
          <w:lang w:eastAsia="en-AU"/>
        </w:rPr>
      </w:pPr>
      <w:r w:rsidRPr="00FF1AEC">
        <w:rPr>
          <w:rFonts w:ascii="Calibri" w:hAnsi="Calibri" w:cs="Arial"/>
          <w:b/>
          <w:szCs w:val="22"/>
        </w:rPr>
        <w:t>Is the planning proposal consistent with applicable State Environmental Planning Policies?</w:t>
      </w:r>
      <w:r w:rsidRPr="00FF1AEC">
        <w:rPr>
          <w:rFonts w:ascii="Calibri" w:hAnsi="Calibri" w:cs="Arial"/>
          <w:b/>
          <w:szCs w:val="22"/>
          <w:lang w:eastAsia="en-AU"/>
        </w:rPr>
        <w:t xml:space="preserve"> </w:t>
      </w:r>
    </w:p>
    <w:p w14:paraId="78C142D8" w14:textId="77777777" w:rsidR="00EE292E" w:rsidRPr="00FF1AEC" w:rsidRDefault="00EE292E" w:rsidP="005F09C3">
      <w:pPr>
        <w:pStyle w:val="BodyText3"/>
        <w:keepNext w:val="0"/>
        <w:widowControl/>
        <w:rPr>
          <w:rFonts w:ascii="Calibri" w:hAnsi="Calibri" w:cs="Arial"/>
          <w:b/>
          <w:sz w:val="22"/>
          <w:szCs w:val="22"/>
          <w:lang w:eastAsia="en-AU"/>
        </w:rPr>
      </w:pPr>
    </w:p>
    <w:p w14:paraId="292E4F4F" w14:textId="77777777" w:rsidR="008A4D98" w:rsidRDefault="008A4D98" w:rsidP="00441649">
      <w:pPr>
        <w:pStyle w:val="BodyText3"/>
        <w:keepNext w:val="0"/>
        <w:widowControl/>
        <w:rPr>
          <w:rFonts w:ascii="Calibri" w:hAnsi="Calibri" w:cs="Arial"/>
          <w:sz w:val="22"/>
          <w:szCs w:val="22"/>
          <w:lang w:val="en-AU"/>
        </w:rPr>
      </w:pPr>
      <w:r w:rsidRPr="008A4D98">
        <w:rPr>
          <w:rFonts w:ascii="Calibri" w:hAnsi="Calibri" w:cs="Arial"/>
          <w:sz w:val="22"/>
          <w:szCs w:val="22"/>
          <w:lang w:val="en-AU"/>
        </w:rPr>
        <w:lastRenderedPageBreak/>
        <w:t>Yes</w:t>
      </w:r>
      <w:r>
        <w:rPr>
          <w:rFonts w:ascii="Calibri" w:hAnsi="Calibri" w:cs="Arial"/>
          <w:sz w:val="22"/>
          <w:szCs w:val="22"/>
          <w:lang w:val="en-AU"/>
        </w:rPr>
        <w:t xml:space="preserve">.  This planning proposal is considered </w:t>
      </w:r>
      <w:proofErr w:type="gramStart"/>
      <w:r>
        <w:rPr>
          <w:rFonts w:ascii="Calibri" w:hAnsi="Calibri" w:cs="Arial"/>
          <w:sz w:val="22"/>
          <w:szCs w:val="22"/>
          <w:lang w:val="en-AU"/>
        </w:rPr>
        <w:t>to be consistent</w:t>
      </w:r>
      <w:proofErr w:type="gramEnd"/>
      <w:r>
        <w:rPr>
          <w:rFonts w:ascii="Calibri" w:hAnsi="Calibri" w:cs="Arial"/>
          <w:sz w:val="22"/>
          <w:szCs w:val="22"/>
          <w:lang w:val="en-AU"/>
        </w:rPr>
        <w:t xml:space="preserve"> with relevant State Environmental Planning Policies</w:t>
      </w:r>
      <w:r w:rsidR="00441649">
        <w:rPr>
          <w:rFonts w:ascii="Calibri" w:hAnsi="Calibri" w:cs="Arial"/>
          <w:sz w:val="22"/>
          <w:szCs w:val="22"/>
          <w:lang w:val="en-AU"/>
        </w:rPr>
        <w:t xml:space="preserve"> (SEPPs) and does not seek any variations to the requirements set out in the SEPPs</w:t>
      </w:r>
      <w:r>
        <w:rPr>
          <w:rFonts w:ascii="Calibri" w:hAnsi="Calibri" w:cs="Arial"/>
          <w:sz w:val="22"/>
          <w:szCs w:val="22"/>
          <w:lang w:val="en-AU"/>
        </w:rPr>
        <w:t xml:space="preserve">.  </w:t>
      </w:r>
      <w:r w:rsidR="00441649">
        <w:rPr>
          <w:rFonts w:ascii="Calibri" w:hAnsi="Calibri" w:cs="Arial"/>
          <w:sz w:val="22"/>
          <w:szCs w:val="22"/>
          <w:lang w:val="en-AU"/>
        </w:rPr>
        <w:t xml:space="preserve">The inclusion of the OLS Map into Narrabri LEP 2012 does not </w:t>
      </w:r>
      <w:proofErr w:type="gramStart"/>
      <w:r w:rsidR="00441649">
        <w:rPr>
          <w:rFonts w:ascii="Calibri" w:hAnsi="Calibri" w:cs="Arial"/>
          <w:sz w:val="22"/>
          <w:szCs w:val="22"/>
          <w:lang w:val="en-AU"/>
        </w:rPr>
        <w:t>impact</w:t>
      </w:r>
      <w:proofErr w:type="gramEnd"/>
      <w:r w:rsidR="00441649">
        <w:rPr>
          <w:rFonts w:ascii="Calibri" w:hAnsi="Calibri" w:cs="Arial"/>
          <w:sz w:val="22"/>
          <w:szCs w:val="22"/>
          <w:lang w:val="en-AU"/>
        </w:rPr>
        <w:t xml:space="preserve"> upon any SEPPs, with any development that may be proposed that is affected by the OLS Map being required to consider and address the applicable SEPP.</w:t>
      </w:r>
    </w:p>
    <w:p w14:paraId="70A54078" w14:textId="77777777" w:rsidR="002A233A" w:rsidRPr="008A4D98" w:rsidRDefault="002A233A" w:rsidP="002A233A">
      <w:pPr>
        <w:pStyle w:val="BodyText3"/>
        <w:keepNext w:val="0"/>
        <w:widowControl/>
        <w:rPr>
          <w:rFonts w:ascii="Calibri" w:hAnsi="Calibri" w:cs="Arial"/>
          <w:sz w:val="22"/>
          <w:szCs w:val="22"/>
          <w:lang w:val="en-AU"/>
        </w:rPr>
      </w:pPr>
    </w:p>
    <w:p w14:paraId="0EA73355" w14:textId="5C0CB8A4" w:rsidR="002A233A" w:rsidRPr="008A4D98" w:rsidRDefault="002A233A" w:rsidP="002A233A">
      <w:pPr>
        <w:pStyle w:val="BodyText3"/>
        <w:keepNext w:val="0"/>
        <w:widowControl/>
        <w:rPr>
          <w:rFonts w:ascii="Calibri" w:hAnsi="Calibri" w:cs="Arial"/>
          <w:sz w:val="22"/>
          <w:szCs w:val="22"/>
          <w:lang w:val="en-AU"/>
        </w:rPr>
      </w:pPr>
      <w:r w:rsidRPr="008A4D98">
        <w:rPr>
          <w:rFonts w:ascii="Calibri" w:hAnsi="Calibri" w:cs="Arial"/>
          <w:sz w:val="22"/>
          <w:szCs w:val="22"/>
          <w:lang w:val="en-AU"/>
        </w:rPr>
        <w:t xml:space="preserve">Narrabri LEP 2012 is based on the Standard Instrument LEP and contains </w:t>
      </w:r>
      <w:r w:rsidR="002F7A6F">
        <w:rPr>
          <w:rFonts w:ascii="Calibri" w:hAnsi="Calibri" w:cs="Arial"/>
          <w:sz w:val="22"/>
          <w:szCs w:val="22"/>
          <w:lang w:val="en-AU"/>
        </w:rPr>
        <w:t xml:space="preserve">Clause 6.3 Airspace </w:t>
      </w:r>
      <w:proofErr w:type="gramStart"/>
      <w:r w:rsidR="002F7A6F">
        <w:rPr>
          <w:rFonts w:ascii="Calibri" w:hAnsi="Calibri" w:cs="Arial"/>
          <w:sz w:val="22"/>
          <w:szCs w:val="22"/>
          <w:lang w:val="en-AU"/>
        </w:rPr>
        <w:t>Operations</w:t>
      </w:r>
      <w:r w:rsidRPr="008A4D98">
        <w:rPr>
          <w:rFonts w:ascii="Calibri" w:hAnsi="Calibri" w:cs="Arial"/>
          <w:sz w:val="22"/>
          <w:szCs w:val="22"/>
          <w:lang w:val="en-AU"/>
        </w:rPr>
        <w:t xml:space="preserve"> which</w:t>
      </w:r>
      <w:proofErr w:type="gramEnd"/>
      <w:r w:rsidRPr="008A4D98">
        <w:rPr>
          <w:rFonts w:ascii="Calibri" w:hAnsi="Calibri" w:cs="Arial"/>
          <w:sz w:val="22"/>
          <w:szCs w:val="22"/>
          <w:lang w:val="en-AU"/>
        </w:rPr>
        <w:t xml:space="preserve"> </w:t>
      </w:r>
      <w:r w:rsidR="002F7A6F">
        <w:rPr>
          <w:rFonts w:ascii="Calibri" w:hAnsi="Calibri" w:cs="Arial"/>
          <w:sz w:val="22"/>
          <w:szCs w:val="22"/>
          <w:lang w:val="en-AU"/>
        </w:rPr>
        <w:t xml:space="preserve">does not permit for a development to be granted that will penetrate the Limitation or Operations Surface of the Airport unless the relevant Commonwealth body has advised it does not have an objection to the proposal.  Nothing proposed in this planning proposal modifies this clause or requirement.  </w:t>
      </w:r>
      <w:r w:rsidR="00FA0BA6">
        <w:rPr>
          <w:rFonts w:ascii="Calibri" w:hAnsi="Calibri" w:cs="Arial"/>
          <w:sz w:val="22"/>
          <w:szCs w:val="22"/>
          <w:lang w:val="en-AU"/>
        </w:rPr>
        <w:t xml:space="preserve">The planning proposal does include </w:t>
      </w:r>
      <w:r w:rsidR="00176AF3">
        <w:rPr>
          <w:rFonts w:ascii="Calibri" w:hAnsi="Calibri" w:cs="Arial"/>
          <w:sz w:val="22"/>
          <w:szCs w:val="22"/>
          <w:lang w:val="en-AU"/>
        </w:rPr>
        <w:t>an update to Clause 6.3 to include specific reference to the O</w:t>
      </w:r>
      <w:r w:rsidR="00F5061E">
        <w:rPr>
          <w:rFonts w:ascii="Calibri" w:hAnsi="Calibri" w:cs="Arial"/>
          <w:sz w:val="22"/>
          <w:szCs w:val="22"/>
          <w:lang w:val="en-AU"/>
        </w:rPr>
        <w:t xml:space="preserve">bstacle Limitation Surface Map </w:t>
      </w:r>
      <w:r w:rsidR="00BF100C">
        <w:rPr>
          <w:rFonts w:ascii="Calibri" w:hAnsi="Calibri" w:cs="Arial"/>
          <w:sz w:val="22"/>
          <w:szCs w:val="22"/>
          <w:lang w:val="en-AU"/>
        </w:rPr>
        <w:t>along with including a definition of the Map in the Dictionary.</w:t>
      </w:r>
    </w:p>
    <w:p w14:paraId="3F69018C" w14:textId="77777777" w:rsidR="00EE292E" w:rsidRPr="009D0AAB" w:rsidRDefault="00EE292E" w:rsidP="00EE292E">
      <w:pPr>
        <w:pStyle w:val="BodyText3"/>
        <w:keepNext w:val="0"/>
        <w:widowControl/>
        <w:rPr>
          <w:rFonts w:ascii="Myriad Pro" w:hAnsi="Myriad Pro" w:cs="Arial"/>
          <w:b/>
          <w:color w:val="000000"/>
          <w:sz w:val="22"/>
          <w:szCs w:val="22"/>
          <w:lang w:eastAsia="en-AU"/>
        </w:rPr>
      </w:pPr>
    </w:p>
    <w:p w14:paraId="3A6D1E25" w14:textId="77777777" w:rsidR="00EE292E" w:rsidRPr="00FF1AEC" w:rsidRDefault="00EE292E" w:rsidP="009300C0">
      <w:pPr>
        <w:pStyle w:val="BodyText3"/>
        <w:keepNext w:val="0"/>
        <w:widowControl/>
        <w:numPr>
          <w:ilvl w:val="0"/>
          <w:numId w:val="1"/>
        </w:numPr>
        <w:ind w:hanging="720"/>
        <w:rPr>
          <w:rFonts w:ascii="Calibri" w:hAnsi="Calibri" w:cs="Arial"/>
          <w:b/>
          <w:szCs w:val="24"/>
        </w:rPr>
      </w:pPr>
      <w:r w:rsidRPr="00FF1AEC">
        <w:rPr>
          <w:rFonts w:ascii="Calibri" w:hAnsi="Calibri" w:cs="Arial"/>
          <w:b/>
          <w:szCs w:val="24"/>
        </w:rPr>
        <w:t xml:space="preserve">Is the planning proposal consistent with applicable Ministerial Directions </w:t>
      </w:r>
      <w:r w:rsidR="00C86AA7" w:rsidRPr="00FF1AEC">
        <w:rPr>
          <w:rFonts w:ascii="Calibri" w:hAnsi="Calibri" w:cs="Arial"/>
          <w:b/>
          <w:szCs w:val="24"/>
        </w:rPr>
        <w:t>(s.117</w:t>
      </w:r>
      <w:r w:rsidRPr="00FF1AEC">
        <w:rPr>
          <w:rFonts w:ascii="Calibri" w:hAnsi="Calibri" w:cs="Arial"/>
          <w:b/>
          <w:szCs w:val="24"/>
        </w:rPr>
        <w:t xml:space="preserve"> Directions)?</w:t>
      </w:r>
    </w:p>
    <w:p w14:paraId="072A3375" w14:textId="77777777" w:rsidR="00EE292E" w:rsidRPr="00FF1AEC" w:rsidRDefault="00EE292E" w:rsidP="00EE292E">
      <w:pPr>
        <w:pStyle w:val="BodyText3"/>
        <w:keepNext w:val="0"/>
        <w:widowControl/>
        <w:rPr>
          <w:rFonts w:ascii="Calibri" w:hAnsi="Calibri" w:cs="Arial"/>
          <w:b/>
          <w:sz w:val="22"/>
          <w:szCs w:val="22"/>
        </w:rPr>
      </w:pPr>
    </w:p>
    <w:p w14:paraId="7904C3F3" w14:textId="77777777" w:rsidR="004553A6" w:rsidRPr="004553A6" w:rsidRDefault="004553A6" w:rsidP="000F075C">
      <w:pPr>
        <w:jc w:val="both"/>
        <w:rPr>
          <w:rFonts w:asciiTheme="minorHAnsi" w:hAnsiTheme="minorHAnsi" w:cstheme="minorHAnsi"/>
          <w:sz w:val="22"/>
          <w:szCs w:val="22"/>
          <w:lang w:val="en-US"/>
        </w:rPr>
      </w:pPr>
      <w:r w:rsidRPr="004553A6">
        <w:rPr>
          <w:rFonts w:asciiTheme="minorHAnsi" w:hAnsiTheme="minorHAnsi" w:cstheme="minorHAnsi"/>
          <w:sz w:val="22"/>
          <w:szCs w:val="22"/>
          <w:lang w:val="en-US"/>
        </w:rPr>
        <w:t>The Minister for Planning issues Local Planning Directions that Council must follow when preparing a planning proposal.  The directions cover the following broad categories:</w:t>
      </w:r>
    </w:p>
    <w:p w14:paraId="46DE472D" w14:textId="77777777" w:rsidR="004553A6" w:rsidRPr="004553A6" w:rsidRDefault="004553A6" w:rsidP="000F075C">
      <w:pPr>
        <w:pStyle w:val="ListParagraph"/>
        <w:widowControl/>
        <w:numPr>
          <w:ilvl w:val="0"/>
          <w:numId w:val="16"/>
        </w:numPr>
        <w:jc w:val="both"/>
        <w:rPr>
          <w:rFonts w:asciiTheme="minorHAnsi" w:hAnsiTheme="minorHAnsi" w:cstheme="minorHAnsi"/>
          <w:sz w:val="22"/>
          <w:szCs w:val="22"/>
          <w:lang w:val="en-US"/>
        </w:rPr>
      </w:pPr>
      <w:r w:rsidRPr="004553A6">
        <w:rPr>
          <w:rFonts w:asciiTheme="minorHAnsi" w:hAnsiTheme="minorHAnsi" w:cstheme="minorHAnsi"/>
          <w:sz w:val="22"/>
          <w:szCs w:val="22"/>
          <w:lang w:val="en-US"/>
        </w:rPr>
        <w:t>Employment and resources</w:t>
      </w:r>
    </w:p>
    <w:p w14:paraId="585D539A" w14:textId="77777777" w:rsidR="004553A6" w:rsidRPr="004553A6" w:rsidRDefault="004553A6" w:rsidP="000F075C">
      <w:pPr>
        <w:pStyle w:val="ListParagraph"/>
        <w:widowControl/>
        <w:numPr>
          <w:ilvl w:val="0"/>
          <w:numId w:val="16"/>
        </w:numPr>
        <w:jc w:val="both"/>
        <w:rPr>
          <w:rFonts w:asciiTheme="minorHAnsi" w:hAnsiTheme="minorHAnsi" w:cstheme="minorHAnsi"/>
          <w:sz w:val="22"/>
          <w:szCs w:val="22"/>
          <w:lang w:val="en-US"/>
        </w:rPr>
      </w:pPr>
      <w:r w:rsidRPr="004553A6">
        <w:rPr>
          <w:rFonts w:asciiTheme="minorHAnsi" w:hAnsiTheme="minorHAnsi" w:cstheme="minorHAnsi"/>
          <w:sz w:val="22"/>
          <w:szCs w:val="22"/>
          <w:lang w:val="en-US"/>
        </w:rPr>
        <w:t>Environment and heritage</w:t>
      </w:r>
    </w:p>
    <w:p w14:paraId="0F5D1503" w14:textId="77777777" w:rsidR="004553A6" w:rsidRPr="004553A6" w:rsidRDefault="004553A6" w:rsidP="000F075C">
      <w:pPr>
        <w:pStyle w:val="ListParagraph"/>
        <w:widowControl/>
        <w:numPr>
          <w:ilvl w:val="0"/>
          <w:numId w:val="16"/>
        </w:numPr>
        <w:jc w:val="both"/>
        <w:rPr>
          <w:rFonts w:asciiTheme="minorHAnsi" w:hAnsiTheme="minorHAnsi" w:cstheme="minorHAnsi"/>
          <w:sz w:val="22"/>
          <w:szCs w:val="22"/>
          <w:lang w:val="en-US"/>
        </w:rPr>
      </w:pPr>
      <w:r w:rsidRPr="004553A6">
        <w:rPr>
          <w:rFonts w:asciiTheme="minorHAnsi" w:hAnsiTheme="minorHAnsi" w:cstheme="minorHAnsi"/>
          <w:sz w:val="22"/>
          <w:szCs w:val="22"/>
          <w:lang w:val="en-US"/>
        </w:rPr>
        <w:t>Housing, infrastructure and urban development</w:t>
      </w:r>
    </w:p>
    <w:p w14:paraId="00FBD44F" w14:textId="77777777" w:rsidR="004553A6" w:rsidRPr="004553A6" w:rsidRDefault="004553A6" w:rsidP="000F075C">
      <w:pPr>
        <w:pStyle w:val="ListParagraph"/>
        <w:widowControl/>
        <w:numPr>
          <w:ilvl w:val="0"/>
          <w:numId w:val="16"/>
        </w:numPr>
        <w:jc w:val="both"/>
        <w:rPr>
          <w:rFonts w:asciiTheme="minorHAnsi" w:hAnsiTheme="minorHAnsi" w:cstheme="minorHAnsi"/>
          <w:sz w:val="22"/>
          <w:szCs w:val="22"/>
          <w:lang w:val="en-US"/>
        </w:rPr>
      </w:pPr>
      <w:r w:rsidRPr="004553A6">
        <w:rPr>
          <w:rFonts w:asciiTheme="minorHAnsi" w:hAnsiTheme="minorHAnsi" w:cstheme="minorHAnsi"/>
          <w:sz w:val="22"/>
          <w:szCs w:val="22"/>
          <w:lang w:val="en-US"/>
        </w:rPr>
        <w:t>Hazard and risk</w:t>
      </w:r>
    </w:p>
    <w:p w14:paraId="580C815C" w14:textId="77777777" w:rsidR="004553A6" w:rsidRPr="004553A6" w:rsidRDefault="004553A6" w:rsidP="000F075C">
      <w:pPr>
        <w:jc w:val="both"/>
        <w:rPr>
          <w:rFonts w:asciiTheme="minorHAnsi" w:hAnsiTheme="minorHAnsi" w:cstheme="minorHAnsi"/>
          <w:sz w:val="22"/>
          <w:szCs w:val="22"/>
          <w:lang w:val="en-US"/>
        </w:rPr>
      </w:pPr>
    </w:p>
    <w:p w14:paraId="72CB9C22" w14:textId="77777777" w:rsidR="004553A6" w:rsidRDefault="004553A6" w:rsidP="000F075C">
      <w:pPr>
        <w:jc w:val="both"/>
        <w:rPr>
          <w:rFonts w:asciiTheme="minorHAnsi" w:hAnsiTheme="minorHAnsi" w:cstheme="minorHAnsi"/>
          <w:sz w:val="22"/>
          <w:szCs w:val="22"/>
          <w:lang w:val="en-US"/>
        </w:rPr>
      </w:pPr>
      <w:r w:rsidRPr="004553A6">
        <w:rPr>
          <w:rFonts w:asciiTheme="minorHAnsi" w:hAnsiTheme="minorHAnsi" w:cstheme="minorHAnsi"/>
          <w:sz w:val="22"/>
          <w:szCs w:val="22"/>
          <w:lang w:val="en-US"/>
        </w:rPr>
        <w:t>Each S. 9.1 Ministerial Direction is listed</w:t>
      </w:r>
      <w:r w:rsidR="000F075C">
        <w:rPr>
          <w:rFonts w:asciiTheme="minorHAnsi" w:hAnsiTheme="minorHAnsi" w:cstheme="minorHAnsi"/>
          <w:sz w:val="22"/>
          <w:szCs w:val="22"/>
          <w:lang w:val="en-US"/>
        </w:rPr>
        <w:t xml:space="preserve"> below</w:t>
      </w:r>
      <w:r w:rsidRPr="004553A6">
        <w:rPr>
          <w:rFonts w:asciiTheme="minorHAnsi" w:hAnsiTheme="minorHAnsi" w:cstheme="minorHAnsi"/>
          <w:sz w:val="22"/>
          <w:szCs w:val="22"/>
          <w:lang w:val="en-US"/>
        </w:rPr>
        <w:t xml:space="preserve"> </w:t>
      </w:r>
      <w:r w:rsidR="00CB05CA">
        <w:rPr>
          <w:rFonts w:asciiTheme="minorHAnsi" w:hAnsiTheme="minorHAnsi" w:cstheme="minorHAnsi"/>
          <w:sz w:val="22"/>
          <w:szCs w:val="22"/>
          <w:lang w:val="en-US"/>
        </w:rPr>
        <w:t>(</w:t>
      </w:r>
      <w:r w:rsidR="00CB05CA">
        <w:rPr>
          <w:rFonts w:asciiTheme="minorHAnsi" w:hAnsiTheme="minorHAnsi" w:cstheme="minorHAnsi"/>
          <w:sz w:val="22"/>
          <w:szCs w:val="22"/>
          <w:lang w:val="en-US"/>
        </w:rPr>
        <w:fldChar w:fldCharType="begin"/>
      </w:r>
      <w:r w:rsidR="00CB05CA">
        <w:rPr>
          <w:rFonts w:asciiTheme="minorHAnsi" w:hAnsiTheme="minorHAnsi" w:cstheme="minorHAnsi"/>
          <w:sz w:val="22"/>
          <w:szCs w:val="22"/>
          <w:lang w:val="en-US"/>
        </w:rPr>
        <w:instrText xml:space="preserve"> REF _Ref529361784 \h  \* MERGEFORMAT </w:instrText>
      </w:r>
      <w:r w:rsidR="00CB05CA">
        <w:rPr>
          <w:rFonts w:asciiTheme="minorHAnsi" w:hAnsiTheme="minorHAnsi" w:cstheme="minorHAnsi"/>
          <w:sz w:val="22"/>
          <w:szCs w:val="22"/>
          <w:lang w:val="en-US"/>
        </w:rPr>
      </w:r>
      <w:r w:rsidR="00CB05CA">
        <w:rPr>
          <w:rFonts w:asciiTheme="minorHAnsi" w:hAnsiTheme="minorHAnsi" w:cstheme="minorHAnsi"/>
          <w:sz w:val="22"/>
          <w:szCs w:val="22"/>
          <w:lang w:val="en-US"/>
        </w:rPr>
        <w:fldChar w:fldCharType="separate"/>
      </w:r>
      <w:r w:rsidR="00CB05CA" w:rsidRPr="00CB05CA">
        <w:rPr>
          <w:rFonts w:asciiTheme="minorHAnsi" w:hAnsiTheme="minorHAnsi" w:cstheme="minorHAnsi"/>
          <w:sz w:val="22"/>
          <w:szCs w:val="22"/>
          <w:lang w:val="en-US"/>
        </w:rPr>
        <w:t>Table 1</w:t>
      </w:r>
      <w:r w:rsidR="00CB05CA">
        <w:rPr>
          <w:rFonts w:asciiTheme="minorHAnsi" w:hAnsiTheme="minorHAnsi" w:cstheme="minorHAnsi"/>
          <w:sz w:val="22"/>
          <w:szCs w:val="22"/>
          <w:lang w:val="en-US"/>
        </w:rPr>
        <w:fldChar w:fldCharType="end"/>
      </w:r>
      <w:r w:rsidR="00CB05CA">
        <w:rPr>
          <w:rFonts w:asciiTheme="minorHAnsi" w:hAnsiTheme="minorHAnsi" w:cstheme="minorHAnsi"/>
          <w:sz w:val="22"/>
          <w:szCs w:val="22"/>
          <w:lang w:val="en-US"/>
        </w:rPr>
        <w:t xml:space="preserve">) </w:t>
      </w:r>
      <w:r w:rsidRPr="004553A6">
        <w:rPr>
          <w:rFonts w:asciiTheme="minorHAnsi" w:hAnsiTheme="minorHAnsi" w:cstheme="minorHAnsi"/>
          <w:sz w:val="22"/>
          <w:szCs w:val="22"/>
          <w:lang w:val="en-US"/>
        </w:rPr>
        <w:t xml:space="preserve">with an annotation stating whether it is relevant to the planning proposal and comments relating to its consistency with the corresponding objective.  </w:t>
      </w:r>
      <w:proofErr w:type="gramStart"/>
      <w:r w:rsidRPr="004553A6">
        <w:rPr>
          <w:rFonts w:asciiTheme="minorHAnsi" w:hAnsiTheme="minorHAnsi" w:cstheme="minorHAnsi"/>
          <w:sz w:val="22"/>
          <w:szCs w:val="22"/>
          <w:lang w:val="en-US"/>
        </w:rPr>
        <w:t>The planning proposal has considered all Ministerial Directions and is consistent with all Local Planning Directions.</w:t>
      </w:r>
      <w:proofErr w:type="gramEnd"/>
      <w:r w:rsidRPr="004553A6">
        <w:rPr>
          <w:rFonts w:asciiTheme="minorHAnsi" w:hAnsiTheme="minorHAnsi" w:cstheme="minorHAnsi"/>
          <w:sz w:val="22"/>
          <w:szCs w:val="22"/>
          <w:lang w:val="en-US"/>
        </w:rPr>
        <w:t xml:space="preserve">  </w:t>
      </w:r>
    </w:p>
    <w:p w14:paraId="0831B75F" w14:textId="77777777" w:rsidR="00707FE9" w:rsidRDefault="00707FE9" w:rsidP="004553A6">
      <w:pPr>
        <w:rPr>
          <w:rFonts w:asciiTheme="minorHAnsi" w:hAnsiTheme="minorHAnsi" w:cstheme="minorHAnsi"/>
          <w:sz w:val="22"/>
          <w:szCs w:val="22"/>
          <w:lang w:val="en-US"/>
        </w:rPr>
      </w:pPr>
    </w:p>
    <w:tbl>
      <w:tblPr>
        <w:tblW w:w="9118" w:type="dxa"/>
        <w:tblInd w:w="9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157"/>
        <w:gridCol w:w="4961"/>
      </w:tblGrid>
      <w:tr w:rsidR="000F075C" w:rsidRPr="00FF1AEC" w14:paraId="338E48BA" w14:textId="77777777" w:rsidTr="00E053A1">
        <w:trPr>
          <w:cantSplit/>
          <w:trHeight w:val="300"/>
          <w:tblHeader/>
        </w:trPr>
        <w:tc>
          <w:tcPr>
            <w:tcW w:w="4157" w:type="dxa"/>
            <w:shd w:val="clear" w:color="auto" w:fill="auto"/>
            <w:noWrap/>
            <w:vAlign w:val="bottom"/>
            <w:hideMark/>
          </w:tcPr>
          <w:p w14:paraId="76546417" w14:textId="77777777" w:rsidR="000F075C" w:rsidRPr="000F075C" w:rsidRDefault="000F075C" w:rsidP="00E053A1">
            <w:pPr>
              <w:ind w:left="359" w:hanging="359"/>
              <w:rPr>
                <w:rFonts w:asciiTheme="minorHAnsi" w:eastAsia="Kozuka Gothic Pro L" w:hAnsiTheme="minorHAnsi" w:cs="Arial"/>
                <w:b/>
                <w:sz w:val="20"/>
                <w:lang w:eastAsia="en-AU"/>
              </w:rPr>
            </w:pPr>
            <w:r w:rsidRPr="000F075C">
              <w:rPr>
                <w:rFonts w:asciiTheme="minorHAnsi" w:eastAsia="Kozuka Gothic Pro L" w:hAnsiTheme="minorHAnsi" w:cs="Arial"/>
                <w:b/>
                <w:sz w:val="20"/>
                <w:lang w:eastAsia="en-AU"/>
              </w:rPr>
              <w:t xml:space="preserve">S. 9.1 Direction Title </w:t>
            </w:r>
          </w:p>
        </w:tc>
        <w:tc>
          <w:tcPr>
            <w:tcW w:w="4961" w:type="dxa"/>
            <w:shd w:val="clear" w:color="auto" w:fill="auto"/>
            <w:noWrap/>
            <w:vAlign w:val="bottom"/>
            <w:hideMark/>
          </w:tcPr>
          <w:p w14:paraId="1E90C97B" w14:textId="77777777" w:rsidR="000F075C" w:rsidRPr="000F075C" w:rsidRDefault="000F075C" w:rsidP="00E053A1">
            <w:pPr>
              <w:jc w:val="both"/>
              <w:rPr>
                <w:rFonts w:asciiTheme="minorHAnsi" w:eastAsia="Kozuka Gothic Pro L" w:hAnsiTheme="minorHAnsi" w:cstheme="minorHAnsi"/>
                <w:b/>
                <w:sz w:val="20"/>
                <w:lang w:eastAsia="en-AU"/>
              </w:rPr>
            </w:pPr>
            <w:r w:rsidRPr="000F075C">
              <w:rPr>
                <w:rFonts w:asciiTheme="minorHAnsi" w:eastAsia="Kozuka Gothic Pro L" w:hAnsiTheme="minorHAnsi" w:cstheme="minorHAnsi"/>
                <w:b/>
                <w:sz w:val="20"/>
                <w:lang w:eastAsia="en-AU"/>
              </w:rPr>
              <w:t xml:space="preserve">Consistency of Planning Proposal </w:t>
            </w:r>
          </w:p>
        </w:tc>
      </w:tr>
      <w:tr w:rsidR="000F075C" w:rsidRPr="00195977" w14:paraId="5EE36250"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7488E7A0" w14:textId="77777777" w:rsidR="000F075C" w:rsidRPr="000F075C" w:rsidRDefault="000F075C" w:rsidP="00E053A1">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1.1 Business and Industrial Zones </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432AE015" w14:textId="77777777" w:rsidR="000F075C" w:rsidRPr="000F075C" w:rsidRDefault="000F075C" w:rsidP="00E053A1">
            <w:pPr>
              <w:jc w:val="both"/>
              <w:rPr>
                <w:rFonts w:asciiTheme="minorHAnsi" w:eastAsia="Kozuka Gothic Pro L" w:hAnsiTheme="minorHAnsi" w:cstheme="minorHAnsi"/>
                <w:sz w:val="20"/>
                <w:lang w:val="en-US" w:eastAsia="en-AU"/>
              </w:rPr>
            </w:pPr>
            <w:r w:rsidRPr="000F075C">
              <w:rPr>
                <w:rFonts w:asciiTheme="minorHAnsi" w:eastAsia="Kozuka Gothic Pro L" w:hAnsiTheme="minorHAnsi" w:cstheme="minorHAnsi"/>
                <w:sz w:val="20"/>
                <w:lang w:eastAsia="en-AU"/>
              </w:rPr>
              <w:t xml:space="preserve">Not applicable.  The planning proposal does not propose to rezone land and will not affect the provision of this Direction.  </w:t>
            </w:r>
          </w:p>
        </w:tc>
      </w:tr>
      <w:tr w:rsidR="000F075C" w:rsidRPr="00195977" w14:paraId="206FC0A7"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543F8B5A" w14:textId="77777777" w:rsidR="000F075C" w:rsidRPr="000F075C" w:rsidRDefault="000F075C" w:rsidP="00E053A1">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1.2 Rural Zones </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24D1D1F1" w14:textId="77777777" w:rsidR="000F075C" w:rsidRPr="000F075C" w:rsidRDefault="00A55001" w:rsidP="00E053A1">
            <w:pPr>
              <w:tabs>
                <w:tab w:val="left" w:pos="1740"/>
              </w:tabs>
              <w:jc w:val="both"/>
              <w:rPr>
                <w:rFonts w:asciiTheme="minorHAnsi" w:eastAsia="Kozuka Gothic Pro L" w:hAnsiTheme="minorHAnsi" w:cstheme="minorHAnsi"/>
                <w:sz w:val="20"/>
                <w:lang w:eastAsia="en-AU"/>
              </w:rPr>
            </w:pPr>
            <w:r>
              <w:rPr>
                <w:rFonts w:asciiTheme="minorHAnsi" w:eastAsia="Kozuka Gothic Pro L" w:hAnsiTheme="minorHAnsi" w:cstheme="minorHAnsi"/>
                <w:sz w:val="20"/>
                <w:lang w:eastAsia="en-AU"/>
              </w:rPr>
              <w:t>Consistent</w:t>
            </w:r>
            <w:r w:rsidR="000F075C" w:rsidRPr="000F075C">
              <w:rPr>
                <w:rFonts w:asciiTheme="minorHAnsi" w:eastAsia="Kozuka Gothic Pro L" w:hAnsiTheme="minorHAnsi" w:cstheme="minorHAnsi"/>
                <w:sz w:val="20"/>
                <w:lang w:eastAsia="en-AU"/>
              </w:rPr>
              <w:t xml:space="preserve">.  </w:t>
            </w:r>
            <w:r w:rsidR="004F1A69">
              <w:rPr>
                <w:rFonts w:asciiTheme="minorHAnsi" w:eastAsia="Kozuka Gothic Pro L" w:hAnsiTheme="minorHAnsi" w:cstheme="minorHAnsi"/>
                <w:sz w:val="20"/>
                <w:lang w:eastAsia="en-AU"/>
              </w:rPr>
              <w:t xml:space="preserve">Whilst the </w:t>
            </w:r>
            <w:r w:rsidR="000F075C" w:rsidRPr="000F075C">
              <w:rPr>
                <w:rFonts w:asciiTheme="minorHAnsi" w:eastAsia="Kozuka Gothic Pro L" w:hAnsiTheme="minorHAnsi" w:cstheme="minorHAnsi"/>
                <w:sz w:val="20"/>
                <w:lang w:eastAsia="en-AU"/>
              </w:rPr>
              <w:t>planning proposal does not propose to rezone land and will not affect the provision of this Direction</w:t>
            </w:r>
            <w:r>
              <w:rPr>
                <w:rFonts w:asciiTheme="minorHAnsi" w:eastAsia="Kozuka Gothic Pro L" w:hAnsiTheme="minorHAnsi" w:cstheme="minorHAnsi"/>
                <w:sz w:val="20"/>
                <w:lang w:eastAsia="en-AU"/>
              </w:rPr>
              <w:t xml:space="preserve">, </w:t>
            </w:r>
            <w:proofErr w:type="gramStart"/>
            <w:r>
              <w:rPr>
                <w:rFonts w:asciiTheme="minorHAnsi" w:eastAsia="Kozuka Gothic Pro L" w:hAnsiTheme="minorHAnsi" w:cstheme="minorHAnsi"/>
                <w:sz w:val="20"/>
                <w:lang w:eastAsia="en-AU"/>
              </w:rPr>
              <w:t>Rural zoned land surrounding the Narrabri Airport is affected by the OLS Map</w:t>
            </w:r>
            <w:proofErr w:type="gramEnd"/>
            <w:r>
              <w:rPr>
                <w:rFonts w:asciiTheme="minorHAnsi" w:eastAsia="Kozuka Gothic Pro L" w:hAnsiTheme="minorHAnsi" w:cstheme="minorHAnsi"/>
                <w:sz w:val="20"/>
                <w:lang w:eastAsia="en-AU"/>
              </w:rPr>
              <w:t>.  The planning proposal is unlikely to directly impact on the agricultural production value of the Rural zoned land</w:t>
            </w:r>
            <w:r w:rsidR="000F075C" w:rsidRPr="000F075C">
              <w:rPr>
                <w:rFonts w:asciiTheme="minorHAnsi" w:eastAsia="Kozuka Gothic Pro L" w:hAnsiTheme="minorHAnsi" w:cstheme="minorHAnsi"/>
                <w:sz w:val="20"/>
                <w:lang w:eastAsia="en-AU"/>
              </w:rPr>
              <w:t xml:space="preserve">.  </w:t>
            </w:r>
          </w:p>
        </w:tc>
      </w:tr>
      <w:tr w:rsidR="000F075C" w:rsidRPr="00195977" w14:paraId="2C0560D6"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7A3E7FAF" w14:textId="77777777" w:rsidR="000F075C" w:rsidRPr="000F075C" w:rsidRDefault="000F075C" w:rsidP="00E053A1">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1.3 Mining, Petroleum Production and Extractive Industries </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4AB5658B" w14:textId="77777777" w:rsidR="000F075C" w:rsidRPr="000F075C" w:rsidRDefault="000F075C" w:rsidP="00E053A1">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 xml:space="preserve">Not applicable.  </w:t>
            </w:r>
            <w:r w:rsidR="00577902">
              <w:rPr>
                <w:rFonts w:asciiTheme="minorHAnsi" w:eastAsia="Kozuka Gothic Pro L" w:hAnsiTheme="minorHAnsi" w:cstheme="minorHAnsi"/>
                <w:sz w:val="20"/>
                <w:lang w:eastAsia="en-AU"/>
              </w:rPr>
              <w:t xml:space="preserve"> The subject lands </w:t>
            </w:r>
            <w:proofErr w:type="gramStart"/>
            <w:r w:rsidR="00577902">
              <w:rPr>
                <w:rFonts w:asciiTheme="minorHAnsi" w:eastAsia="Kozuka Gothic Pro L" w:hAnsiTheme="minorHAnsi" w:cstheme="minorHAnsi"/>
                <w:sz w:val="20"/>
                <w:lang w:eastAsia="en-AU"/>
              </w:rPr>
              <w:t>are not identified</w:t>
            </w:r>
            <w:proofErr w:type="gramEnd"/>
            <w:r w:rsidR="00577902">
              <w:rPr>
                <w:rFonts w:asciiTheme="minorHAnsi" w:eastAsia="Kozuka Gothic Pro L" w:hAnsiTheme="minorHAnsi" w:cstheme="minorHAnsi"/>
                <w:sz w:val="20"/>
                <w:lang w:eastAsia="en-AU"/>
              </w:rPr>
              <w:t xml:space="preserve"> as a State or regionally significant reserve of coal, other minerals, petroleum and extractive material.</w:t>
            </w:r>
          </w:p>
        </w:tc>
      </w:tr>
      <w:tr w:rsidR="000F075C" w:rsidRPr="00195977" w14:paraId="429B8C56"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6560B553" w14:textId="77777777" w:rsidR="000F075C" w:rsidRPr="000F075C" w:rsidRDefault="000F075C" w:rsidP="00E053A1">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1.4 Oyster Aquaculture </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4A192B36" w14:textId="77777777" w:rsidR="000F075C" w:rsidRPr="000F075C" w:rsidRDefault="000F075C" w:rsidP="00E053A1">
            <w:pPr>
              <w:ind w:right="-235"/>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 xml:space="preserve">Not applicable. </w:t>
            </w:r>
          </w:p>
        </w:tc>
      </w:tr>
      <w:tr w:rsidR="00D0240A" w:rsidRPr="004D611D" w14:paraId="031C3ABD"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64639149"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1.5 Rural Lands </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5AC999C0" w14:textId="77777777" w:rsidR="00D0240A" w:rsidRPr="000F075C" w:rsidRDefault="00D0240A" w:rsidP="00CC49CA">
            <w:pPr>
              <w:shd w:val="clear" w:color="auto" w:fill="FFFFFF"/>
              <w:jc w:val="both"/>
              <w:rPr>
                <w:rFonts w:asciiTheme="minorHAnsi" w:eastAsia="Kozuka Gothic Pro L" w:hAnsiTheme="minorHAnsi" w:cstheme="minorHAnsi"/>
                <w:sz w:val="20"/>
                <w:lang w:eastAsia="en-AU"/>
              </w:rPr>
            </w:pPr>
            <w:r>
              <w:rPr>
                <w:rFonts w:asciiTheme="minorHAnsi" w:eastAsia="Kozuka Gothic Pro L" w:hAnsiTheme="minorHAnsi" w:cstheme="minorHAnsi"/>
                <w:sz w:val="20"/>
                <w:lang w:eastAsia="en-AU"/>
              </w:rPr>
              <w:t>Consistent</w:t>
            </w:r>
            <w:r w:rsidRPr="000F075C">
              <w:rPr>
                <w:rFonts w:asciiTheme="minorHAnsi" w:eastAsia="Kozuka Gothic Pro L" w:hAnsiTheme="minorHAnsi" w:cstheme="minorHAnsi"/>
                <w:sz w:val="20"/>
                <w:lang w:eastAsia="en-AU"/>
              </w:rPr>
              <w:t xml:space="preserve">.  </w:t>
            </w:r>
            <w:r>
              <w:rPr>
                <w:rFonts w:asciiTheme="minorHAnsi" w:eastAsia="Kozuka Gothic Pro L" w:hAnsiTheme="minorHAnsi" w:cstheme="minorHAnsi"/>
                <w:sz w:val="20"/>
                <w:lang w:eastAsia="en-AU"/>
              </w:rPr>
              <w:t xml:space="preserve">Whilst the </w:t>
            </w:r>
            <w:r w:rsidRPr="000F075C">
              <w:rPr>
                <w:rFonts w:asciiTheme="minorHAnsi" w:eastAsia="Kozuka Gothic Pro L" w:hAnsiTheme="minorHAnsi" w:cstheme="minorHAnsi"/>
                <w:sz w:val="20"/>
                <w:lang w:eastAsia="en-AU"/>
              </w:rPr>
              <w:t>planning proposal does not propose to rezone land and will not affect the provision of this Direction</w:t>
            </w:r>
            <w:r>
              <w:rPr>
                <w:rFonts w:asciiTheme="minorHAnsi" w:eastAsia="Kozuka Gothic Pro L" w:hAnsiTheme="minorHAnsi" w:cstheme="minorHAnsi"/>
                <w:sz w:val="20"/>
                <w:lang w:eastAsia="en-AU"/>
              </w:rPr>
              <w:t xml:space="preserve">, </w:t>
            </w:r>
            <w:proofErr w:type="gramStart"/>
            <w:r>
              <w:rPr>
                <w:rFonts w:asciiTheme="minorHAnsi" w:eastAsia="Kozuka Gothic Pro L" w:hAnsiTheme="minorHAnsi" w:cstheme="minorHAnsi"/>
                <w:sz w:val="20"/>
                <w:lang w:eastAsia="en-AU"/>
              </w:rPr>
              <w:t>Rural zoned land surrounding the Narrabri Airport is affected by the OLS Map</w:t>
            </w:r>
            <w:proofErr w:type="gramEnd"/>
            <w:r>
              <w:rPr>
                <w:rFonts w:asciiTheme="minorHAnsi" w:eastAsia="Kozuka Gothic Pro L" w:hAnsiTheme="minorHAnsi" w:cstheme="minorHAnsi"/>
                <w:sz w:val="20"/>
                <w:lang w:eastAsia="en-AU"/>
              </w:rPr>
              <w:t xml:space="preserve">.  The planning proposal is unlikely to directly impact on the agricultural production value of the Rural zoned land nor the potential economic development of this land for rural and related purposes.  Under existing Clause 6.3 Airspace Operation of LEP 2012, any proposal that will penetrate the Limitation or Operations Surface of the Narrabri Airport </w:t>
            </w:r>
            <w:proofErr w:type="gramStart"/>
            <w:r>
              <w:rPr>
                <w:rFonts w:asciiTheme="minorHAnsi" w:eastAsia="Kozuka Gothic Pro L" w:hAnsiTheme="minorHAnsi" w:cstheme="minorHAnsi"/>
                <w:sz w:val="20"/>
                <w:lang w:eastAsia="en-AU"/>
              </w:rPr>
              <w:t>cannot be granted</w:t>
            </w:r>
            <w:proofErr w:type="gramEnd"/>
            <w:r>
              <w:rPr>
                <w:rFonts w:asciiTheme="minorHAnsi" w:eastAsia="Kozuka Gothic Pro L" w:hAnsiTheme="minorHAnsi" w:cstheme="minorHAnsi"/>
                <w:sz w:val="20"/>
                <w:lang w:eastAsia="en-AU"/>
              </w:rPr>
              <w:t xml:space="preserve"> consent.   This requirement </w:t>
            </w:r>
            <w:proofErr w:type="gramStart"/>
            <w:r>
              <w:rPr>
                <w:rFonts w:asciiTheme="minorHAnsi" w:eastAsia="Kozuka Gothic Pro L" w:hAnsiTheme="minorHAnsi" w:cstheme="minorHAnsi"/>
                <w:sz w:val="20"/>
                <w:lang w:eastAsia="en-AU"/>
              </w:rPr>
              <w:t>is not proposed to be modified</w:t>
            </w:r>
            <w:proofErr w:type="gramEnd"/>
            <w:r>
              <w:rPr>
                <w:rFonts w:asciiTheme="minorHAnsi" w:eastAsia="Kozuka Gothic Pro L" w:hAnsiTheme="minorHAnsi" w:cstheme="minorHAnsi"/>
                <w:sz w:val="20"/>
                <w:lang w:eastAsia="en-AU"/>
              </w:rPr>
              <w:t xml:space="preserve"> by this </w:t>
            </w:r>
            <w:r w:rsidR="00A10711">
              <w:rPr>
                <w:rFonts w:asciiTheme="minorHAnsi" w:eastAsia="Kozuka Gothic Pro L" w:hAnsiTheme="minorHAnsi" w:cstheme="minorHAnsi"/>
                <w:sz w:val="20"/>
                <w:lang w:eastAsia="en-AU"/>
              </w:rPr>
              <w:t>planning</w:t>
            </w:r>
            <w:r>
              <w:rPr>
                <w:rFonts w:asciiTheme="minorHAnsi" w:eastAsia="Kozuka Gothic Pro L" w:hAnsiTheme="minorHAnsi" w:cstheme="minorHAnsi"/>
                <w:sz w:val="20"/>
                <w:lang w:eastAsia="en-AU"/>
              </w:rPr>
              <w:t xml:space="preserve"> proposal.</w:t>
            </w:r>
          </w:p>
        </w:tc>
      </w:tr>
      <w:tr w:rsidR="00D0240A" w:rsidRPr="00195977" w14:paraId="69B7022D"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6D060BEC"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lastRenderedPageBreak/>
              <w:t xml:space="preserve">2.1 Environment Protection Zones </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1C043D79" w14:textId="77777777" w:rsidR="00D0240A" w:rsidRPr="000F075C" w:rsidRDefault="007C35F0" w:rsidP="00D0240A">
            <w:pPr>
              <w:jc w:val="both"/>
              <w:rPr>
                <w:rFonts w:asciiTheme="minorHAnsi" w:eastAsia="Kozuka Gothic Pro L" w:hAnsiTheme="minorHAnsi" w:cstheme="minorHAnsi"/>
                <w:sz w:val="20"/>
                <w:lang w:eastAsia="en-AU"/>
              </w:rPr>
            </w:pPr>
            <w:r>
              <w:rPr>
                <w:rFonts w:asciiTheme="minorHAnsi" w:eastAsia="Kozuka Gothic Pro L" w:hAnsiTheme="minorHAnsi" w:cstheme="minorHAnsi"/>
                <w:sz w:val="20"/>
                <w:lang w:eastAsia="en-AU"/>
              </w:rPr>
              <w:t>Consistent</w:t>
            </w:r>
            <w:r w:rsidR="00D0240A" w:rsidRPr="000F075C">
              <w:rPr>
                <w:rFonts w:asciiTheme="minorHAnsi" w:eastAsia="Kozuka Gothic Pro L" w:hAnsiTheme="minorHAnsi" w:cstheme="minorHAnsi"/>
                <w:sz w:val="20"/>
                <w:lang w:eastAsia="en-AU"/>
              </w:rPr>
              <w:t xml:space="preserve">.  </w:t>
            </w:r>
            <w:r>
              <w:rPr>
                <w:rFonts w:asciiTheme="minorHAnsi" w:eastAsia="Kozuka Gothic Pro L" w:hAnsiTheme="minorHAnsi" w:cstheme="minorHAnsi"/>
                <w:sz w:val="20"/>
                <w:lang w:eastAsia="en-AU"/>
              </w:rPr>
              <w:t xml:space="preserve">The inclusion of the OLS Map as part of this planning proposal does </w:t>
            </w:r>
            <w:proofErr w:type="gramStart"/>
            <w:r>
              <w:rPr>
                <w:rFonts w:asciiTheme="minorHAnsi" w:eastAsia="Kozuka Gothic Pro L" w:hAnsiTheme="minorHAnsi" w:cstheme="minorHAnsi"/>
                <w:sz w:val="20"/>
                <w:lang w:eastAsia="en-AU"/>
              </w:rPr>
              <w:t>impact</w:t>
            </w:r>
            <w:proofErr w:type="gramEnd"/>
            <w:r>
              <w:rPr>
                <w:rFonts w:asciiTheme="minorHAnsi" w:eastAsia="Kozuka Gothic Pro L" w:hAnsiTheme="minorHAnsi" w:cstheme="minorHAnsi"/>
                <w:sz w:val="20"/>
                <w:lang w:eastAsia="en-AU"/>
              </w:rPr>
              <w:t xml:space="preserve"> upon some E1 – National Parks and Natu</w:t>
            </w:r>
            <w:r w:rsidR="0020473A">
              <w:rPr>
                <w:rFonts w:asciiTheme="minorHAnsi" w:eastAsia="Kozuka Gothic Pro L" w:hAnsiTheme="minorHAnsi" w:cstheme="minorHAnsi"/>
                <w:sz w:val="20"/>
                <w:lang w:eastAsia="en-AU"/>
              </w:rPr>
              <w:t>re Reserve zoned land (Killarne</w:t>
            </w:r>
            <w:r>
              <w:rPr>
                <w:rFonts w:asciiTheme="minorHAnsi" w:eastAsia="Kozuka Gothic Pro L" w:hAnsiTheme="minorHAnsi" w:cstheme="minorHAnsi"/>
                <w:sz w:val="20"/>
                <w:lang w:eastAsia="en-AU"/>
              </w:rPr>
              <w:t xml:space="preserve">y State Conservation Area) approximately 8km to the north of the Airport.  </w:t>
            </w:r>
            <w:r w:rsidR="00D0240A" w:rsidRPr="000F075C">
              <w:rPr>
                <w:rFonts w:asciiTheme="minorHAnsi" w:eastAsia="Kozuka Gothic Pro L" w:hAnsiTheme="minorHAnsi" w:cstheme="minorHAnsi"/>
                <w:sz w:val="20"/>
                <w:lang w:eastAsia="en-AU"/>
              </w:rPr>
              <w:t xml:space="preserve">The planning proposal does not propose to rezone land and </w:t>
            </w:r>
            <w:r w:rsidR="00A10711">
              <w:rPr>
                <w:rFonts w:asciiTheme="minorHAnsi" w:eastAsia="Kozuka Gothic Pro L" w:hAnsiTheme="minorHAnsi" w:cstheme="minorHAnsi"/>
                <w:sz w:val="20"/>
                <w:lang w:eastAsia="en-AU"/>
              </w:rPr>
              <w:t xml:space="preserve">will not affect the provision of this </w:t>
            </w:r>
            <w:proofErr w:type="gramStart"/>
            <w:r w:rsidR="00A10711">
              <w:rPr>
                <w:rFonts w:asciiTheme="minorHAnsi" w:eastAsia="Kozuka Gothic Pro L" w:hAnsiTheme="minorHAnsi" w:cstheme="minorHAnsi"/>
                <w:sz w:val="20"/>
                <w:lang w:eastAsia="en-AU"/>
              </w:rPr>
              <w:t>Direction</w:t>
            </w:r>
            <w:proofErr w:type="gramEnd"/>
            <w:r w:rsidR="00A10711">
              <w:rPr>
                <w:rFonts w:asciiTheme="minorHAnsi" w:eastAsia="Kozuka Gothic Pro L" w:hAnsiTheme="minorHAnsi" w:cstheme="minorHAnsi"/>
                <w:sz w:val="20"/>
                <w:lang w:eastAsia="en-AU"/>
              </w:rPr>
              <w:t xml:space="preserve"> as environmentally sensitive land will continue to be protected.</w:t>
            </w:r>
          </w:p>
        </w:tc>
      </w:tr>
      <w:tr w:rsidR="00D0240A" w:rsidRPr="00195977" w14:paraId="6BEB95E7"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2CDB7388"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2.2 Coastal </w:t>
            </w:r>
            <w:r w:rsidR="00A10711">
              <w:rPr>
                <w:rFonts w:asciiTheme="minorHAnsi" w:eastAsia="Kozuka Gothic Pro L" w:hAnsiTheme="minorHAnsi" w:cs="Arial"/>
                <w:sz w:val="20"/>
                <w:lang w:eastAsia="en-AU"/>
              </w:rPr>
              <w:t>Management</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79EBF38E" w14:textId="77777777" w:rsidR="00D0240A" w:rsidRPr="000F075C" w:rsidRDefault="00D0240A" w:rsidP="00D0240A">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Not applicable.</w:t>
            </w:r>
          </w:p>
        </w:tc>
      </w:tr>
      <w:tr w:rsidR="00D0240A" w:rsidRPr="00195977" w14:paraId="37B44C76"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47E2C0EB"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2.3 Heritage Conservation </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610FD6E7" w14:textId="77777777" w:rsidR="00D0240A" w:rsidRPr="000F075C" w:rsidRDefault="00A10711" w:rsidP="00A10711">
            <w:pPr>
              <w:jc w:val="both"/>
              <w:rPr>
                <w:rFonts w:asciiTheme="minorHAnsi" w:eastAsia="Kozuka Gothic Pro L" w:hAnsiTheme="minorHAnsi" w:cstheme="minorHAnsi"/>
                <w:sz w:val="20"/>
                <w:lang w:eastAsia="en-AU"/>
              </w:rPr>
            </w:pPr>
            <w:r>
              <w:rPr>
                <w:rFonts w:asciiTheme="minorHAnsi" w:eastAsia="Kozuka Gothic Pro L" w:hAnsiTheme="minorHAnsi" w:cstheme="minorHAnsi"/>
                <w:sz w:val="20"/>
                <w:lang w:eastAsia="en-AU"/>
              </w:rPr>
              <w:t xml:space="preserve">Consistent.  Items of environmental heritage significance and indigenous heritage significance will continue to be </w:t>
            </w:r>
            <w:proofErr w:type="gramStart"/>
            <w:r>
              <w:rPr>
                <w:rFonts w:asciiTheme="minorHAnsi" w:eastAsia="Kozuka Gothic Pro L" w:hAnsiTheme="minorHAnsi" w:cstheme="minorHAnsi"/>
                <w:sz w:val="20"/>
                <w:lang w:eastAsia="en-AU"/>
              </w:rPr>
              <w:t>conserved</w:t>
            </w:r>
            <w:proofErr w:type="gramEnd"/>
            <w:r>
              <w:rPr>
                <w:rFonts w:asciiTheme="minorHAnsi" w:eastAsia="Kozuka Gothic Pro L" w:hAnsiTheme="minorHAnsi" w:cstheme="minorHAnsi"/>
                <w:sz w:val="20"/>
                <w:lang w:eastAsia="en-AU"/>
              </w:rPr>
              <w:t xml:space="preserve"> and protected.  Under existing Clause 6.3 Airspace Operation of LEP 2012, any proposal that will penetrate the Limitation or Operations Surface of the Narrabri Airport </w:t>
            </w:r>
            <w:proofErr w:type="gramStart"/>
            <w:r>
              <w:rPr>
                <w:rFonts w:asciiTheme="minorHAnsi" w:eastAsia="Kozuka Gothic Pro L" w:hAnsiTheme="minorHAnsi" w:cstheme="minorHAnsi"/>
                <w:sz w:val="20"/>
                <w:lang w:eastAsia="en-AU"/>
              </w:rPr>
              <w:t>cannot be granted</w:t>
            </w:r>
            <w:proofErr w:type="gramEnd"/>
            <w:r>
              <w:rPr>
                <w:rFonts w:asciiTheme="minorHAnsi" w:eastAsia="Kozuka Gothic Pro L" w:hAnsiTheme="minorHAnsi" w:cstheme="minorHAnsi"/>
                <w:sz w:val="20"/>
                <w:lang w:eastAsia="en-AU"/>
              </w:rPr>
              <w:t xml:space="preserve"> consent.  This requirement </w:t>
            </w:r>
            <w:proofErr w:type="gramStart"/>
            <w:r>
              <w:rPr>
                <w:rFonts w:asciiTheme="minorHAnsi" w:eastAsia="Kozuka Gothic Pro L" w:hAnsiTheme="minorHAnsi" w:cstheme="minorHAnsi"/>
                <w:sz w:val="20"/>
                <w:lang w:eastAsia="en-AU"/>
              </w:rPr>
              <w:t>is not proposed to be modified</w:t>
            </w:r>
            <w:proofErr w:type="gramEnd"/>
            <w:r>
              <w:rPr>
                <w:rFonts w:asciiTheme="minorHAnsi" w:eastAsia="Kozuka Gothic Pro L" w:hAnsiTheme="minorHAnsi" w:cstheme="minorHAnsi"/>
                <w:sz w:val="20"/>
                <w:lang w:eastAsia="en-AU"/>
              </w:rPr>
              <w:t xml:space="preserve"> by this planning proposal.</w:t>
            </w:r>
          </w:p>
        </w:tc>
      </w:tr>
      <w:tr w:rsidR="00D0240A" w:rsidRPr="00195977" w14:paraId="04EAC5D5"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1AE61DF7"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2.4 Recreation Vehicle Areas </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09185112" w14:textId="77777777" w:rsidR="00D0240A" w:rsidRPr="000F075C" w:rsidRDefault="00D0240A" w:rsidP="00D0240A">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 xml:space="preserve">Not applicable. </w:t>
            </w:r>
          </w:p>
        </w:tc>
      </w:tr>
      <w:tr w:rsidR="00D0240A" w:rsidRPr="00195977" w14:paraId="3B7356FE"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3DB428E3"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2.5 </w:t>
            </w:r>
            <w:r w:rsidR="00A10711">
              <w:rPr>
                <w:rFonts w:asciiTheme="minorHAnsi" w:eastAsia="Kozuka Gothic Pro L" w:hAnsiTheme="minorHAnsi" w:cs="Arial"/>
                <w:sz w:val="20"/>
                <w:lang w:eastAsia="en-AU"/>
              </w:rPr>
              <w:t xml:space="preserve"> </w:t>
            </w:r>
            <w:r w:rsidRPr="000F075C">
              <w:rPr>
                <w:rFonts w:asciiTheme="minorHAnsi" w:hAnsiTheme="minorHAnsi"/>
                <w:sz w:val="20"/>
              </w:rPr>
              <w:t>Application of E2 and E3 Zones and Environmental Overlays in Far North Coast LEPs</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tcPr>
          <w:p w14:paraId="43916242" w14:textId="77777777" w:rsidR="00D0240A" w:rsidRPr="000F075C" w:rsidRDefault="00D0240A" w:rsidP="00D0240A">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Not applicable.</w:t>
            </w:r>
          </w:p>
        </w:tc>
      </w:tr>
      <w:tr w:rsidR="00D0240A" w:rsidRPr="00195977" w14:paraId="2504C874"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52DD2005" w14:textId="77777777" w:rsidR="00D0240A" w:rsidRPr="000F075C" w:rsidRDefault="00D0240A" w:rsidP="00D0240A">
            <w:pPr>
              <w:ind w:left="359" w:hanging="359"/>
              <w:rPr>
                <w:rFonts w:asciiTheme="minorHAnsi" w:eastAsia="Kozuka Gothic Pro L" w:hAnsiTheme="minorHAnsi" w:cs="Arial"/>
                <w:sz w:val="20"/>
                <w:highlight w:val="yellow"/>
                <w:lang w:eastAsia="en-AU"/>
              </w:rPr>
            </w:pPr>
            <w:r w:rsidRPr="000F075C">
              <w:rPr>
                <w:rFonts w:asciiTheme="minorHAnsi" w:eastAsia="Kozuka Gothic Pro L" w:hAnsiTheme="minorHAnsi" w:cs="Arial"/>
                <w:sz w:val="20"/>
                <w:lang w:eastAsia="en-AU"/>
              </w:rPr>
              <w:t xml:space="preserve">3.1 Residential Zones </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0822402E" w14:textId="77777777" w:rsidR="00D0240A" w:rsidRPr="000F075C" w:rsidRDefault="00332165" w:rsidP="00D0240A">
            <w:pPr>
              <w:autoSpaceDE w:val="0"/>
              <w:autoSpaceDN w:val="0"/>
              <w:adjustRightInd w:val="0"/>
              <w:jc w:val="both"/>
              <w:rPr>
                <w:rFonts w:asciiTheme="minorHAnsi" w:eastAsia="Calibri" w:hAnsiTheme="minorHAnsi" w:cstheme="minorHAnsi"/>
                <w:sz w:val="20"/>
                <w:lang w:eastAsia="en-AU"/>
              </w:rPr>
            </w:pPr>
            <w:r>
              <w:rPr>
                <w:rFonts w:asciiTheme="minorHAnsi" w:eastAsia="Kozuka Gothic Pro L" w:hAnsiTheme="minorHAnsi" w:cstheme="minorHAnsi"/>
                <w:sz w:val="20"/>
                <w:lang w:eastAsia="en-AU"/>
              </w:rPr>
              <w:t>Consistent</w:t>
            </w:r>
            <w:r w:rsidRPr="000F075C">
              <w:rPr>
                <w:rFonts w:asciiTheme="minorHAnsi" w:eastAsia="Kozuka Gothic Pro L" w:hAnsiTheme="minorHAnsi" w:cstheme="minorHAnsi"/>
                <w:sz w:val="20"/>
                <w:lang w:eastAsia="en-AU"/>
              </w:rPr>
              <w:t xml:space="preserve">.  </w:t>
            </w:r>
            <w:r>
              <w:rPr>
                <w:rFonts w:asciiTheme="minorHAnsi" w:eastAsia="Kozuka Gothic Pro L" w:hAnsiTheme="minorHAnsi" w:cstheme="minorHAnsi"/>
                <w:sz w:val="20"/>
                <w:lang w:eastAsia="en-AU"/>
              </w:rPr>
              <w:t xml:space="preserve">The inclusion of the OLS Map as part of this planning proposal does </w:t>
            </w:r>
            <w:proofErr w:type="gramStart"/>
            <w:r>
              <w:rPr>
                <w:rFonts w:asciiTheme="minorHAnsi" w:eastAsia="Kozuka Gothic Pro L" w:hAnsiTheme="minorHAnsi" w:cstheme="minorHAnsi"/>
                <w:sz w:val="20"/>
                <w:lang w:eastAsia="en-AU"/>
              </w:rPr>
              <w:t>impact</w:t>
            </w:r>
            <w:proofErr w:type="gramEnd"/>
            <w:r>
              <w:rPr>
                <w:rFonts w:asciiTheme="minorHAnsi" w:eastAsia="Kozuka Gothic Pro L" w:hAnsiTheme="minorHAnsi" w:cstheme="minorHAnsi"/>
                <w:sz w:val="20"/>
                <w:lang w:eastAsia="en-AU"/>
              </w:rPr>
              <w:t xml:space="preserve"> upon some Residential zoned land within the town of Narrabri.  </w:t>
            </w:r>
            <w:r w:rsidR="000E79D0">
              <w:rPr>
                <w:rFonts w:asciiTheme="minorHAnsi" w:eastAsia="Kozuka Gothic Pro L" w:hAnsiTheme="minorHAnsi" w:cstheme="minorHAnsi"/>
                <w:sz w:val="20"/>
                <w:lang w:eastAsia="en-AU"/>
              </w:rPr>
              <w:t>However, t</w:t>
            </w:r>
            <w:r w:rsidRPr="000F075C">
              <w:rPr>
                <w:rFonts w:asciiTheme="minorHAnsi" w:eastAsia="Kozuka Gothic Pro L" w:hAnsiTheme="minorHAnsi" w:cstheme="minorHAnsi"/>
                <w:sz w:val="20"/>
                <w:lang w:eastAsia="en-AU"/>
              </w:rPr>
              <w:t xml:space="preserve">he planning proposal does not propose to rezone land and </w:t>
            </w:r>
            <w:r>
              <w:rPr>
                <w:rFonts w:asciiTheme="minorHAnsi" w:eastAsia="Kozuka Gothic Pro L" w:hAnsiTheme="minorHAnsi" w:cstheme="minorHAnsi"/>
                <w:sz w:val="20"/>
                <w:lang w:eastAsia="en-AU"/>
              </w:rPr>
              <w:t xml:space="preserve">will not affect the provision of this </w:t>
            </w:r>
            <w:proofErr w:type="gramStart"/>
            <w:r>
              <w:rPr>
                <w:rFonts w:asciiTheme="minorHAnsi" w:eastAsia="Kozuka Gothic Pro L" w:hAnsiTheme="minorHAnsi" w:cstheme="minorHAnsi"/>
                <w:sz w:val="20"/>
                <w:lang w:eastAsia="en-AU"/>
              </w:rPr>
              <w:t>Direction</w:t>
            </w:r>
            <w:proofErr w:type="gramEnd"/>
            <w:r>
              <w:rPr>
                <w:rFonts w:asciiTheme="minorHAnsi" w:eastAsia="Kozuka Gothic Pro L" w:hAnsiTheme="minorHAnsi" w:cstheme="minorHAnsi"/>
                <w:sz w:val="20"/>
                <w:lang w:eastAsia="en-AU"/>
              </w:rPr>
              <w:t xml:space="preserve"> as </w:t>
            </w:r>
            <w:r w:rsidR="00872F7A">
              <w:rPr>
                <w:rFonts w:asciiTheme="minorHAnsi" w:eastAsia="Kozuka Gothic Pro L" w:hAnsiTheme="minorHAnsi" w:cstheme="minorHAnsi"/>
                <w:sz w:val="20"/>
                <w:lang w:eastAsia="en-AU"/>
              </w:rPr>
              <w:t xml:space="preserve">Residential land will continue to be subject to the existing provisions of LEP 2012 including Clause 6.3 where appropriate.  </w:t>
            </w:r>
          </w:p>
        </w:tc>
      </w:tr>
      <w:tr w:rsidR="00D0240A" w:rsidRPr="006D30A1" w14:paraId="132129F6"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438AD645"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3.2 Caravan Parks and Manufactured Home Estates </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404ADD86" w14:textId="77777777" w:rsidR="00D0240A" w:rsidRPr="000F075C" w:rsidRDefault="00872F7A" w:rsidP="00D0240A">
            <w:pPr>
              <w:jc w:val="both"/>
              <w:rPr>
                <w:rFonts w:asciiTheme="minorHAnsi" w:eastAsia="Kozuka Gothic Pro L" w:hAnsiTheme="minorHAnsi" w:cstheme="minorHAnsi"/>
                <w:sz w:val="20"/>
                <w:lang w:eastAsia="en-AU"/>
              </w:rPr>
            </w:pPr>
            <w:r>
              <w:rPr>
                <w:rFonts w:asciiTheme="minorHAnsi" w:eastAsia="Calibri" w:hAnsiTheme="minorHAnsi" w:cstheme="minorHAnsi"/>
                <w:sz w:val="20"/>
                <w:lang w:eastAsia="en-AU"/>
              </w:rPr>
              <w:t xml:space="preserve">Consistent.  The planning proposal does not propose to rezone </w:t>
            </w:r>
            <w:r w:rsidR="0035214C">
              <w:rPr>
                <w:rFonts w:asciiTheme="minorHAnsi" w:eastAsia="Calibri" w:hAnsiTheme="minorHAnsi" w:cstheme="minorHAnsi"/>
                <w:sz w:val="20"/>
                <w:lang w:eastAsia="en-AU"/>
              </w:rPr>
              <w:t>land and will not affect the provision of this Direction.</w:t>
            </w:r>
            <w:r w:rsidR="00D0240A" w:rsidRPr="000F075C">
              <w:rPr>
                <w:rFonts w:asciiTheme="minorHAnsi" w:eastAsia="Calibri" w:hAnsiTheme="minorHAnsi" w:cstheme="minorHAnsi"/>
                <w:sz w:val="20"/>
                <w:lang w:eastAsia="en-AU"/>
              </w:rPr>
              <w:t xml:space="preserve">  </w:t>
            </w:r>
          </w:p>
        </w:tc>
      </w:tr>
      <w:tr w:rsidR="00D0240A" w:rsidRPr="00195977" w14:paraId="52DD847F"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7A537265"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3.3 Home Occupations </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6E587716" w14:textId="77777777" w:rsidR="00D0240A" w:rsidRPr="000F075C" w:rsidRDefault="00920E47" w:rsidP="00D0240A">
            <w:pPr>
              <w:jc w:val="both"/>
              <w:rPr>
                <w:rFonts w:asciiTheme="minorHAnsi" w:eastAsia="Kozuka Gothic Pro L" w:hAnsiTheme="minorHAnsi" w:cstheme="minorHAnsi"/>
                <w:sz w:val="20"/>
                <w:lang w:eastAsia="en-AU"/>
              </w:rPr>
            </w:pPr>
            <w:r>
              <w:rPr>
                <w:rFonts w:asciiTheme="minorHAnsi" w:eastAsia="Kozuka Gothic Pro L" w:hAnsiTheme="minorHAnsi" w:cstheme="minorHAnsi"/>
                <w:sz w:val="20"/>
                <w:lang w:eastAsia="en-AU"/>
              </w:rPr>
              <w:t xml:space="preserve">Consistent.  </w:t>
            </w:r>
            <w:r w:rsidR="00D0240A" w:rsidRPr="000F075C">
              <w:rPr>
                <w:rFonts w:asciiTheme="minorHAnsi" w:eastAsia="Kozuka Gothic Pro L" w:hAnsiTheme="minorHAnsi" w:cstheme="minorHAnsi"/>
                <w:sz w:val="20"/>
                <w:lang w:eastAsia="en-AU"/>
              </w:rPr>
              <w:t xml:space="preserve">The planning proposal </w:t>
            </w:r>
            <w:r>
              <w:rPr>
                <w:rFonts w:asciiTheme="minorHAnsi" w:eastAsia="Kozuka Gothic Pro L" w:hAnsiTheme="minorHAnsi" w:cstheme="minorHAnsi"/>
                <w:sz w:val="20"/>
                <w:lang w:eastAsia="en-AU"/>
              </w:rPr>
              <w:t xml:space="preserve">does not propose to alter </w:t>
            </w:r>
            <w:r w:rsidR="00D0240A" w:rsidRPr="000F075C">
              <w:rPr>
                <w:rFonts w:asciiTheme="minorHAnsi" w:eastAsia="Kozuka Gothic Pro L" w:hAnsiTheme="minorHAnsi" w:cstheme="minorHAnsi"/>
                <w:sz w:val="20"/>
                <w:lang w:eastAsia="en-AU"/>
              </w:rPr>
              <w:t xml:space="preserve">the provisions of the principle LEP </w:t>
            </w:r>
            <w:proofErr w:type="gramStart"/>
            <w:r w:rsidR="00D0240A" w:rsidRPr="000F075C">
              <w:rPr>
                <w:rFonts w:asciiTheme="minorHAnsi" w:eastAsia="Kozuka Gothic Pro L" w:hAnsiTheme="minorHAnsi" w:cstheme="minorHAnsi"/>
                <w:sz w:val="20"/>
                <w:lang w:eastAsia="en-AU"/>
              </w:rPr>
              <w:t>which</w:t>
            </w:r>
            <w:proofErr w:type="gramEnd"/>
            <w:r w:rsidR="00D0240A" w:rsidRPr="000F075C">
              <w:rPr>
                <w:rFonts w:asciiTheme="minorHAnsi" w:eastAsia="Kozuka Gothic Pro L" w:hAnsiTheme="minorHAnsi" w:cstheme="minorHAnsi"/>
                <w:sz w:val="20"/>
                <w:lang w:eastAsia="en-AU"/>
              </w:rPr>
              <w:t xml:space="preserve"> provides for this use without consent in most circumstances. </w:t>
            </w:r>
          </w:p>
        </w:tc>
      </w:tr>
      <w:tr w:rsidR="00D0240A" w:rsidRPr="00195977" w14:paraId="43E1122B"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1730DF92"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3.4 Integrating Land Use and transport</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48FD98F0" w14:textId="77777777" w:rsidR="00D0240A" w:rsidRPr="000F075C" w:rsidRDefault="00E05102" w:rsidP="00D0240A">
            <w:pPr>
              <w:jc w:val="both"/>
              <w:rPr>
                <w:rFonts w:asciiTheme="minorHAnsi" w:eastAsia="Kozuka Gothic Pro L" w:hAnsiTheme="minorHAnsi" w:cstheme="minorHAnsi"/>
                <w:sz w:val="20"/>
                <w:lang w:eastAsia="en-AU"/>
              </w:rPr>
            </w:pPr>
            <w:r>
              <w:rPr>
                <w:rFonts w:asciiTheme="minorHAnsi" w:eastAsia="Kozuka Gothic Pro L" w:hAnsiTheme="minorHAnsi" w:cstheme="minorHAnsi"/>
                <w:sz w:val="20"/>
                <w:lang w:eastAsia="en-AU"/>
              </w:rPr>
              <w:t xml:space="preserve">Consistent.  </w:t>
            </w:r>
            <w:r w:rsidR="00D760B8">
              <w:rPr>
                <w:rFonts w:asciiTheme="minorHAnsi" w:eastAsia="Kozuka Gothic Pro L" w:hAnsiTheme="minorHAnsi" w:cstheme="minorHAnsi"/>
                <w:sz w:val="20"/>
                <w:lang w:eastAsia="en-AU"/>
              </w:rPr>
              <w:t xml:space="preserve">The planning proposal does not propose to rezone land and will not affect the provision of this Direction.  </w:t>
            </w:r>
          </w:p>
        </w:tc>
      </w:tr>
      <w:tr w:rsidR="00D0240A" w:rsidRPr="00195977" w14:paraId="4FC31979"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2C82D370"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3.5 Development Near Licensed Aerodromes </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31F64508" w14:textId="77777777" w:rsidR="00D0240A" w:rsidRPr="000F075C" w:rsidRDefault="00D760B8" w:rsidP="00D0240A">
            <w:pPr>
              <w:jc w:val="both"/>
              <w:rPr>
                <w:rFonts w:asciiTheme="minorHAnsi" w:eastAsia="Kozuka Gothic Pro L" w:hAnsiTheme="minorHAnsi" w:cstheme="minorHAnsi"/>
                <w:sz w:val="20"/>
                <w:lang w:eastAsia="en-AU"/>
              </w:rPr>
            </w:pPr>
            <w:r>
              <w:rPr>
                <w:rFonts w:asciiTheme="minorHAnsi" w:eastAsia="Kozuka Gothic Pro L" w:hAnsiTheme="minorHAnsi" w:cstheme="minorHAnsi"/>
                <w:sz w:val="20"/>
                <w:lang w:eastAsia="en-AU"/>
              </w:rPr>
              <w:t xml:space="preserve">Consistent.  The purpose of this planning proposal is to include the OLS Maps within the LEP 2012.  This will ensure the effective and safe operation of the Narrabri Airport whilst ensuring </w:t>
            </w:r>
            <w:r w:rsidR="00323645">
              <w:rPr>
                <w:rFonts w:asciiTheme="minorHAnsi" w:eastAsia="Kozuka Gothic Pro L" w:hAnsiTheme="minorHAnsi" w:cstheme="minorHAnsi"/>
                <w:sz w:val="20"/>
                <w:lang w:eastAsia="en-AU"/>
              </w:rPr>
              <w:t xml:space="preserve">its preparation </w:t>
            </w:r>
            <w:proofErr w:type="gramStart"/>
            <w:r w:rsidR="00323645">
              <w:rPr>
                <w:rFonts w:asciiTheme="minorHAnsi" w:eastAsia="Kozuka Gothic Pro L" w:hAnsiTheme="minorHAnsi" w:cstheme="minorHAnsi"/>
                <w:sz w:val="20"/>
                <w:lang w:eastAsia="en-AU"/>
              </w:rPr>
              <w:t>is not compromised</w:t>
            </w:r>
            <w:proofErr w:type="gramEnd"/>
            <w:r w:rsidR="00323645">
              <w:rPr>
                <w:rFonts w:asciiTheme="minorHAnsi" w:eastAsia="Kozuka Gothic Pro L" w:hAnsiTheme="minorHAnsi" w:cstheme="minorHAnsi"/>
                <w:sz w:val="20"/>
                <w:lang w:eastAsia="en-AU"/>
              </w:rPr>
              <w:t xml:space="preserve"> by development that constitutes an obstruction, hazard or potential hazard to aircraft flying in the vicinity.  This planning proposal does not propose to rezone land nor change any of the existing provisions included in LEP 2012.  The Department of the Commonwealth responsible for aerodromes along with any other relevant agencies </w:t>
            </w:r>
            <w:proofErr w:type="gramStart"/>
            <w:r w:rsidR="00323645">
              <w:rPr>
                <w:rFonts w:asciiTheme="minorHAnsi" w:eastAsia="Kozuka Gothic Pro L" w:hAnsiTheme="minorHAnsi" w:cstheme="minorHAnsi"/>
                <w:sz w:val="20"/>
                <w:lang w:eastAsia="en-AU"/>
              </w:rPr>
              <w:t>will be consulted</w:t>
            </w:r>
            <w:proofErr w:type="gramEnd"/>
            <w:r w:rsidR="00323645">
              <w:rPr>
                <w:rFonts w:asciiTheme="minorHAnsi" w:eastAsia="Kozuka Gothic Pro L" w:hAnsiTheme="minorHAnsi" w:cstheme="minorHAnsi"/>
                <w:sz w:val="20"/>
                <w:lang w:eastAsia="en-AU"/>
              </w:rPr>
              <w:t xml:space="preserve"> as required by the Gateway determination.</w:t>
            </w:r>
          </w:p>
        </w:tc>
      </w:tr>
      <w:tr w:rsidR="00D0240A" w:rsidRPr="00195977" w14:paraId="10A92CC7"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0AB5216F"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3.6 </w:t>
            </w:r>
            <w:r w:rsidRPr="000F075C">
              <w:rPr>
                <w:rFonts w:asciiTheme="minorHAnsi" w:hAnsiTheme="minorHAnsi"/>
                <w:sz w:val="20"/>
              </w:rPr>
              <w:t>Shooting Ranges</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tcPr>
          <w:p w14:paraId="61D05712" w14:textId="77777777" w:rsidR="00D0240A" w:rsidRPr="000F075C" w:rsidRDefault="00D0240A" w:rsidP="00D0240A">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Not applicable.</w:t>
            </w:r>
            <w:r w:rsidR="00323645">
              <w:rPr>
                <w:rFonts w:asciiTheme="minorHAnsi" w:eastAsia="Kozuka Gothic Pro L" w:hAnsiTheme="minorHAnsi" w:cstheme="minorHAnsi"/>
                <w:sz w:val="20"/>
                <w:lang w:eastAsia="en-AU"/>
              </w:rPr>
              <w:t xml:space="preserve">  There are no shooting ranges affected by the planning proposal.</w:t>
            </w:r>
          </w:p>
        </w:tc>
      </w:tr>
      <w:tr w:rsidR="00D0240A" w:rsidRPr="00195977" w14:paraId="3EA85718"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45277C99"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4.1 Acid </w:t>
            </w:r>
            <w:proofErr w:type="spellStart"/>
            <w:r w:rsidRPr="000F075C">
              <w:rPr>
                <w:rFonts w:asciiTheme="minorHAnsi" w:eastAsia="Kozuka Gothic Pro L" w:hAnsiTheme="minorHAnsi" w:cs="Arial"/>
                <w:sz w:val="20"/>
                <w:lang w:eastAsia="en-AU"/>
              </w:rPr>
              <w:t>Sulfate</w:t>
            </w:r>
            <w:proofErr w:type="spellEnd"/>
            <w:r w:rsidRPr="000F075C">
              <w:rPr>
                <w:rFonts w:asciiTheme="minorHAnsi" w:eastAsia="Kozuka Gothic Pro L" w:hAnsiTheme="minorHAnsi" w:cs="Arial"/>
                <w:sz w:val="20"/>
                <w:lang w:eastAsia="en-AU"/>
              </w:rPr>
              <w:t xml:space="preserve"> Soils </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16E3DD2A" w14:textId="77777777" w:rsidR="00D0240A" w:rsidRPr="000F075C" w:rsidRDefault="00D0240A" w:rsidP="00D0240A">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 xml:space="preserve">Not applicable.  </w:t>
            </w:r>
          </w:p>
        </w:tc>
      </w:tr>
      <w:tr w:rsidR="00D0240A" w:rsidRPr="00195977" w14:paraId="1B91BBD7"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5B220E75"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4.2 Mine Subsidence and Unstable Land </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44917712" w14:textId="77777777" w:rsidR="00D0240A" w:rsidRPr="000F075C" w:rsidRDefault="00D0240A" w:rsidP="00D0240A">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 xml:space="preserve">Not applicable. </w:t>
            </w:r>
          </w:p>
        </w:tc>
      </w:tr>
      <w:tr w:rsidR="00D0240A" w:rsidRPr="00195977" w14:paraId="28D4A945"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40DFF9D4"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4.3 Flood Prone Land</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tcPr>
          <w:p w14:paraId="6B8001DF" w14:textId="77777777" w:rsidR="00D0240A" w:rsidRPr="000F075C" w:rsidRDefault="004D1E66" w:rsidP="00D0240A">
            <w:pPr>
              <w:jc w:val="both"/>
              <w:rPr>
                <w:rFonts w:asciiTheme="minorHAnsi" w:eastAsia="Kozuka Gothic Pro L" w:hAnsiTheme="minorHAnsi" w:cstheme="minorHAnsi"/>
                <w:sz w:val="20"/>
                <w:lang w:eastAsia="en-AU"/>
              </w:rPr>
            </w:pPr>
            <w:r>
              <w:rPr>
                <w:rFonts w:asciiTheme="minorHAnsi" w:eastAsia="Kozuka Gothic Pro L" w:hAnsiTheme="minorHAnsi" w:cstheme="minorHAnsi"/>
                <w:sz w:val="20"/>
                <w:lang w:eastAsia="en-AU"/>
              </w:rPr>
              <w:t xml:space="preserve">Consistent. </w:t>
            </w:r>
            <w:r w:rsidR="00D0240A" w:rsidRPr="000F075C">
              <w:rPr>
                <w:rFonts w:asciiTheme="minorHAnsi" w:eastAsia="Kozuka Gothic Pro L" w:hAnsiTheme="minorHAnsi" w:cstheme="minorHAnsi"/>
                <w:sz w:val="20"/>
                <w:lang w:eastAsia="en-AU"/>
              </w:rPr>
              <w:t xml:space="preserve"> The planning proposal does not directly affect provisions relating to flood prone land.  Flood policy would continue to </w:t>
            </w:r>
            <w:proofErr w:type="gramStart"/>
            <w:r w:rsidR="00D0240A" w:rsidRPr="000F075C">
              <w:rPr>
                <w:rFonts w:asciiTheme="minorHAnsi" w:eastAsia="Kozuka Gothic Pro L" w:hAnsiTheme="minorHAnsi" w:cstheme="minorHAnsi"/>
                <w:sz w:val="20"/>
                <w:lang w:eastAsia="en-AU"/>
              </w:rPr>
              <w:t>be enforce</w:t>
            </w:r>
            <w:r>
              <w:rPr>
                <w:rFonts w:asciiTheme="minorHAnsi" w:eastAsia="Kozuka Gothic Pro L" w:hAnsiTheme="minorHAnsi" w:cstheme="minorHAnsi"/>
                <w:sz w:val="20"/>
                <w:lang w:eastAsia="en-AU"/>
              </w:rPr>
              <w:t>d</w:t>
            </w:r>
            <w:proofErr w:type="gramEnd"/>
            <w:r w:rsidR="00D0240A" w:rsidRPr="000F075C">
              <w:rPr>
                <w:rFonts w:asciiTheme="minorHAnsi" w:eastAsia="Kozuka Gothic Pro L" w:hAnsiTheme="minorHAnsi" w:cstheme="minorHAnsi"/>
                <w:sz w:val="20"/>
                <w:lang w:eastAsia="en-AU"/>
              </w:rPr>
              <w:t xml:space="preserve"> on flood-prone land.</w:t>
            </w:r>
          </w:p>
        </w:tc>
      </w:tr>
      <w:tr w:rsidR="00D0240A" w:rsidRPr="00195977" w14:paraId="02848CB8"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016E8D38"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lastRenderedPageBreak/>
              <w:t xml:space="preserve">4.4 Planning for Bushfire Protection </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tcPr>
          <w:p w14:paraId="092C45F5" w14:textId="77777777" w:rsidR="00D0240A" w:rsidRPr="000F075C" w:rsidRDefault="004D1E66" w:rsidP="00D0240A">
            <w:pPr>
              <w:rPr>
                <w:rFonts w:asciiTheme="minorHAnsi" w:eastAsia="Kozuka Gothic Pro L" w:hAnsiTheme="minorHAnsi" w:cstheme="minorHAnsi"/>
                <w:sz w:val="20"/>
                <w:lang w:eastAsia="en-AU"/>
              </w:rPr>
            </w:pPr>
            <w:r>
              <w:rPr>
                <w:rFonts w:asciiTheme="minorHAnsi" w:eastAsia="Kozuka Gothic Pro L" w:hAnsiTheme="minorHAnsi" w:cstheme="minorHAnsi"/>
                <w:sz w:val="20"/>
                <w:lang w:eastAsia="en-AU"/>
              </w:rPr>
              <w:t xml:space="preserve">Consistent.  </w:t>
            </w:r>
            <w:r w:rsidR="00D0240A" w:rsidRPr="000F075C">
              <w:rPr>
                <w:rFonts w:asciiTheme="minorHAnsi" w:eastAsia="Kozuka Gothic Pro L" w:hAnsiTheme="minorHAnsi" w:cstheme="minorHAnsi"/>
                <w:sz w:val="20"/>
                <w:lang w:eastAsia="en-AU"/>
              </w:rPr>
              <w:t>The planning proposal w</w:t>
            </w:r>
            <w:r>
              <w:rPr>
                <w:rFonts w:asciiTheme="minorHAnsi" w:eastAsia="Kozuka Gothic Pro L" w:hAnsiTheme="minorHAnsi" w:cstheme="minorHAnsi"/>
                <w:sz w:val="20"/>
                <w:lang w:eastAsia="en-AU"/>
              </w:rPr>
              <w:t>ill</w:t>
            </w:r>
            <w:r w:rsidR="00D0240A" w:rsidRPr="000F075C">
              <w:rPr>
                <w:rFonts w:asciiTheme="minorHAnsi" w:eastAsia="Kozuka Gothic Pro L" w:hAnsiTheme="minorHAnsi" w:cstheme="minorHAnsi"/>
                <w:sz w:val="20"/>
                <w:lang w:eastAsia="en-AU"/>
              </w:rPr>
              <w:t xml:space="preserve"> not affect existing bushfire p</w:t>
            </w:r>
            <w:r>
              <w:rPr>
                <w:rFonts w:asciiTheme="minorHAnsi" w:eastAsia="Kozuka Gothic Pro L" w:hAnsiTheme="minorHAnsi" w:cstheme="minorHAnsi"/>
                <w:sz w:val="20"/>
                <w:lang w:eastAsia="en-AU"/>
              </w:rPr>
              <w:t>rotection</w:t>
            </w:r>
            <w:r w:rsidR="00D0240A" w:rsidRPr="000F075C">
              <w:rPr>
                <w:rFonts w:asciiTheme="minorHAnsi" w:eastAsia="Kozuka Gothic Pro L" w:hAnsiTheme="minorHAnsi" w:cstheme="minorHAnsi"/>
                <w:sz w:val="20"/>
                <w:lang w:eastAsia="en-AU"/>
              </w:rPr>
              <w:t xml:space="preserve"> provisions.  These provisions w</w:t>
            </w:r>
            <w:r>
              <w:rPr>
                <w:rFonts w:asciiTheme="minorHAnsi" w:eastAsia="Kozuka Gothic Pro L" w:hAnsiTheme="minorHAnsi" w:cstheme="minorHAnsi"/>
                <w:sz w:val="20"/>
                <w:lang w:eastAsia="en-AU"/>
              </w:rPr>
              <w:t>ill</w:t>
            </w:r>
            <w:r w:rsidR="00D0240A" w:rsidRPr="000F075C">
              <w:rPr>
                <w:rFonts w:asciiTheme="minorHAnsi" w:eastAsia="Kozuka Gothic Pro L" w:hAnsiTheme="minorHAnsi" w:cstheme="minorHAnsi"/>
                <w:sz w:val="20"/>
                <w:lang w:eastAsia="en-AU"/>
              </w:rPr>
              <w:t xml:space="preserve"> continue to </w:t>
            </w:r>
            <w:proofErr w:type="gramStart"/>
            <w:r w:rsidR="00D0240A" w:rsidRPr="000F075C">
              <w:rPr>
                <w:rFonts w:asciiTheme="minorHAnsi" w:eastAsia="Kozuka Gothic Pro L" w:hAnsiTheme="minorHAnsi" w:cstheme="minorHAnsi"/>
                <w:sz w:val="20"/>
                <w:lang w:eastAsia="en-AU"/>
              </w:rPr>
              <w:t>be enforced</w:t>
            </w:r>
            <w:proofErr w:type="gramEnd"/>
            <w:r w:rsidR="00D0240A" w:rsidRPr="000F075C">
              <w:rPr>
                <w:rFonts w:asciiTheme="minorHAnsi" w:eastAsia="Kozuka Gothic Pro L" w:hAnsiTheme="minorHAnsi" w:cstheme="minorHAnsi"/>
                <w:sz w:val="20"/>
                <w:lang w:eastAsia="en-AU"/>
              </w:rPr>
              <w:t xml:space="preserve"> for developments on bushfire prone land.  </w:t>
            </w:r>
          </w:p>
        </w:tc>
      </w:tr>
      <w:tr w:rsidR="00D0240A" w:rsidRPr="00195977" w14:paraId="036560DD"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32171D1D"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5.1 Implementation of Regional Strategies (Revoked 17 October 2017)</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3BC4AE74" w14:textId="77777777" w:rsidR="00D0240A" w:rsidRPr="000F075C" w:rsidRDefault="00D0240A" w:rsidP="00D0240A">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 xml:space="preserve">Not applicable. </w:t>
            </w:r>
          </w:p>
        </w:tc>
      </w:tr>
      <w:tr w:rsidR="00D0240A" w:rsidRPr="00195977" w14:paraId="639B2C1D"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6341A971"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5.2 Sydney Drinking Water Catchments </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690E45DD" w14:textId="77777777" w:rsidR="00D0240A" w:rsidRPr="000F075C" w:rsidRDefault="00D0240A" w:rsidP="00D0240A">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Not applicable.</w:t>
            </w:r>
          </w:p>
        </w:tc>
      </w:tr>
      <w:tr w:rsidR="00D0240A" w:rsidRPr="00195977" w14:paraId="70EBB7EA"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52F845E7"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5.3 Farmland of State and Regional Significance on the NSW Far North Coast </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199E81F1" w14:textId="77777777" w:rsidR="00D0240A" w:rsidRPr="000F075C" w:rsidRDefault="00D0240A" w:rsidP="00D0240A">
            <w:pPr>
              <w:jc w:val="both"/>
              <w:rPr>
                <w:rFonts w:asciiTheme="minorHAnsi" w:eastAsia="Kozuka Gothic Pro L" w:hAnsiTheme="minorHAnsi" w:cstheme="minorHAnsi"/>
                <w:b/>
                <w:sz w:val="20"/>
                <w:lang w:eastAsia="en-AU"/>
              </w:rPr>
            </w:pPr>
            <w:r w:rsidRPr="000F075C">
              <w:rPr>
                <w:rFonts w:asciiTheme="minorHAnsi" w:eastAsia="Kozuka Gothic Pro L" w:hAnsiTheme="minorHAnsi" w:cstheme="minorHAnsi"/>
                <w:sz w:val="20"/>
                <w:lang w:eastAsia="en-AU"/>
              </w:rPr>
              <w:t>Not applicable.</w:t>
            </w:r>
          </w:p>
        </w:tc>
      </w:tr>
      <w:tr w:rsidR="00D0240A" w:rsidRPr="00195977" w14:paraId="21E1343F"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1DFB8325"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5.4 Commercial and Retail Development along the Pacific Highway, North Coast </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54E2F516" w14:textId="77777777" w:rsidR="00D0240A" w:rsidRPr="000F075C" w:rsidRDefault="00D0240A" w:rsidP="00D0240A">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 xml:space="preserve">Not applicable. </w:t>
            </w:r>
          </w:p>
        </w:tc>
      </w:tr>
      <w:tr w:rsidR="00D0240A" w:rsidRPr="00195977" w14:paraId="31D47A0F"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579E13E6"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5.5 </w:t>
            </w:r>
            <w:r w:rsidRPr="000F075C">
              <w:rPr>
                <w:rFonts w:asciiTheme="minorHAnsi" w:hAnsiTheme="minorHAnsi"/>
                <w:sz w:val="20"/>
              </w:rPr>
              <w:t>Development in the vicinity of Ellalong, Paxton and Millfield (Cessnock LGA) (Revoked 18 June 2010)</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tcPr>
          <w:p w14:paraId="666E558A" w14:textId="77777777" w:rsidR="00D0240A" w:rsidRPr="000F075C" w:rsidRDefault="00D0240A" w:rsidP="00D0240A">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Not applicable.</w:t>
            </w:r>
          </w:p>
        </w:tc>
      </w:tr>
      <w:tr w:rsidR="00D0240A" w:rsidRPr="00195977" w14:paraId="62883EB1"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3F5B4CA5"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5.6 </w:t>
            </w:r>
            <w:r w:rsidRPr="000F075C">
              <w:rPr>
                <w:rFonts w:asciiTheme="minorHAnsi" w:hAnsiTheme="minorHAnsi"/>
                <w:sz w:val="20"/>
              </w:rPr>
              <w:t>Sydney to Canberra Corridor (Revoked 10 July 2008)</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2C981C73" w14:textId="77777777" w:rsidR="00D0240A" w:rsidRPr="000F075C" w:rsidRDefault="00D0240A" w:rsidP="00D0240A">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 xml:space="preserve">Not applicable. </w:t>
            </w:r>
          </w:p>
        </w:tc>
      </w:tr>
      <w:tr w:rsidR="00D0240A" w:rsidRPr="00195977" w14:paraId="32B3BBC8"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1FDA011E"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5.7 </w:t>
            </w:r>
            <w:r w:rsidRPr="000F075C">
              <w:rPr>
                <w:rFonts w:asciiTheme="minorHAnsi" w:hAnsiTheme="minorHAnsi"/>
                <w:sz w:val="20"/>
              </w:rPr>
              <w:t>Central Coast (Revoked 10 July 2008)</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tcPr>
          <w:p w14:paraId="09699632" w14:textId="77777777" w:rsidR="00D0240A" w:rsidRPr="000F075C" w:rsidRDefault="00D0240A" w:rsidP="00D0240A">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Not applicable.</w:t>
            </w:r>
          </w:p>
        </w:tc>
      </w:tr>
      <w:tr w:rsidR="00D0240A" w:rsidRPr="00195977" w14:paraId="3F5E8AA7"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3437A34D"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5.8 </w:t>
            </w:r>
            <w:r w:rsidRPr="000F075C">
              <w:rPr>
                <w:rFonts w:asciiTheme="minorHAnsi" w:hAnsiTheme="minorHAnsi"/>
                <w:sz w:val="20"/>
              </w:rPr>
              <w:t>Second Sydney Airport: Badgerys Creek</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tcPr>
          <w:p w14:paraId="55808AED" w14:textId="77777777" w:rsidR="00D0240A" w:rsidRPr="000F075C" w:rsidRDefault="00D0240A" w:rsidP="00D0240A">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Not applicable.</w:t>
            </w:r>
          </w:p>
        </w:tc>
      </w:tr>
      <w:tr w:rsidR="00D0240A" w:rsidRPr="00195977" w14:paraId="716A0848"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28F9F95E"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5.9 </w:t>
            </w:r>
            <w:r w:rsidRPr="000F075C">
              <w:rPr>
                <w:rFonts w:asciiTheme="minorHAnsi" w:hAnsiTheme="minorHAnsi"/>
                <w:sz w:val="20"/>
              </w:rPr>
              <w:t>North West Rail Link Corridor Strategy</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18E056AE" w14:textId="77777777" w:rsidR="00D0240A" w:rsidRPr="000F075C" w:rsidRDefault="00D0240A" w:rsidP="00D0240A">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 xml:space="preserve">Not applicable. </w:t>
            </w:r>
          </w:p>
        </w:tc>
      </w:tr>
      <w:tr w:rsidR="00D0240A" w:rsidRPr="00195977" w14:paraId="687A27E0"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0BCC9F68" w14:textId="77777777" w:rsidR="00D0240A" w:rsidRPr="004D1E66" w:rsidRDefault="00D0240A" w:rsidP="00D0240A">
            <w:pPr>
              <w:ind w:left="359" w:hanging="359"/>
              <w:rPr>
                <w:rFonts w:asciiTheme="minorHAnsi" w:eastAsia="Kozuka Gothic Pro L" w:hAnsiTheme="minorHAnsi" w:cs="Arial"/>
                <w:sz w:val="20"/>
                <w:lang w:eastAsia="en-AU"/>
              </w:rPr>
            </w:pPr>
            <w:r w:rsidRPr="004D1E66">
              <w:rPr>
                <w:rFonts w:asciiTheme="minorHAnsi" w:eastAsia="Kozuka Gothic Pro L" w:hAnsiTheme="minorHAnsi" w:cs="Arial"/>
                <w:sz w:val="20"/>
                <w:lang w:eastAsia="en-AU"/>
              </w:rPr>
              <w:t xml:space="preserve">5.10 </w:t>
            </w:r>
            <w:r w:rsidRPr="004D1E66">
              <w:rPr>
                <w:rFonts w:asciiTheme="minorHAnsi" w:hAnsiTheme="minorHAnsi"/>
                <w:sz w:val="20"/>
              </w:rPr>
              <w:t>Implementation of Regional Plans</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tcPr>
          <w:p w14:paraId="440C05F7" w14:textId="77777777" w:rsidR="00CB05CA" w:rsidRPr="00CB05CA" w:rsidRDefault="004D1E66" w:rsidP="00CB05CA">
            <w:pPr>
              <w:keepLines/>
              <w:widowControl/>
              <w:tabs>
                <w:tab w:val="left" w:pos="720"/>
              </w:tabs>
              <w:jc w:val="both"/>
              <w:rPr>
                <w:rFonts w:ascii="Calibri" w:hAnsi="Calibri" w:cs="Arial"/>
                <w:sz w:val="20"/>
                <w:lang w:val="en-US"/>
              </w:rPr>
            </w:pPr>
            <w:r w:rsidRPr="004D1E66">
              <w:rPr>
                <w:rFonts w:asciiTheme="minorHAnsi" w:eastAsia="Kozuka Gothic Pro L" w:hAnsiTheme="minorHAnsi" w:cstheme="minorHAnsi"/>
                <w:sz w:val="20"/>
                <w:lang w:eastAsia="en-AU"/>
              </w:rPr>
              <w:t>Consistent.</w:t>
            </w:r>
            <w:r>
              <w:rPr>
                <w:rFonts w:asciiTheme="minorHAnsi" w:eastAsia="Kozuka Gothic Pro L" w:hAnsiTheme="minorHAnsi" w:cstheme="minorHAnsi"/>
                <w:sz w:val="20"/>
                <w:lang w:eastAsia="en-AU"/>
              </w:rPr>
              <w:t xml:space="preserve">  </w:t>
            </w:r>
            <w:r w:rsidR="00F42480">
              <w:rPr>
                <w:rFonts w:asciiTheme="minorHAnsi" w:eastAsia="Kozuka Gothic Pro L" w:hAnsiTheme="minorHAnsi" w:cstheme="minorHAnsi"/>
                <w:sz w:val="20"/>
                <w:lang w:eastAsia="en-AU"/>
              </w:rPr>
              <w:t>As outline in Section B of this planning proposal the</w:t>
            </w:r>
            <w:r w:rsidR="00CB05CA">
              <w:rPr>
                <w:rFonts w:asciiTheme="minorHAnsi" w:eastAsia="Kozuka Gothic Pro L" w:hAnsiTheme="minorHAnsi" w:cstheme="minorHAnsi"/>
                <w:sz w:val="20"/>
                <w:lang w:eastAsia="en-AU"/>
              </w:rPr>
              <w:t xml:space="preserve"> New England North West Regional </w:t>
            </w:r>
            <w:proofErr w:type="gramStart"/>
            <w:r w:rsidR="00CB05CA">
              <w:rPr>
                <w:rFonts w:asciiTheme="minorHAnsi" w:eastAsia="Kozuka Gothic Pro L" w:hAnsiTheme="minorHAnsi" w:cstheme="minorHAnsi"/>
                <w:sz w:val="20"/>
                <w:lang w:eastAsia="en-AU"/>
              </w:rPr>
              <w:t>2036</w:t>
            </w:r>
            <w:proofErr w:type="gramEnd"/>
            <w:r w:rsidR="00CB05CA">
              <w:rPr>
                <w:rFonts w:asciiTheme="minorHAnsi" w:eastAsia="Kozuka Gothic Pro L" w:hAnsiTheme="minorHAnsi" w:cstheme="minorHAnsi"/>
                <w:sz w:val="20"/>
                <w:lang w:eastAsia="en-AU"/>
              </w:rPr>
              <w:t xml:space="preserve"> A</w:t>
            </w:r>
            <w:r w:rsidR="00CB05CA" w:rsidRPr="00CB05CA">
              <w:rPr>
                <w:rFonts w:asciiTheme="minorHAnsi" w:eastAsia="Kozuka Gothic Pro L" w:hAnsiTheme="minorHAnsi" w:cstheme="minorHAnsi"/>
                <w:sz w:val="20"/>
                <w:lang w:eastAsia="en-AU"/>
              </w:rPr>
              <w:t xml:space="preserve">ction 15.2 </w:t>
            </w:r>
            <w:r w:rsidR="00CB05CA" w:rsidRPr="00CB05CA">
              <w:rPr>
                <w:rFonts w:ascii="Calibri" w:hAnsi="Calibri" w:cs="Arial"/>
                <w:sz w:val="20"/>
                <w:lang w:val="en-US"/>
              </w:rPr>
              <w:t xml:space="preserve">Action states </w:t>
            </w:r>
            <w:r w:rsidR="00CB05CA" w:rsidRPr="00CB05CA">
              <w:rPr>
                <w:rFonts w:ascii="Calibri" w:hAnsi="Calibri" w:cs="Arial"/>
                <w:i/>
                <w:sz w:val="20"/>
                <w:lang w:val="en-US"/>
              </w:rPr>
              <w:t>“Protect airports from the encroachment of incompatible development.”</w:t>
            </w:r>
          </w:p>
          <w:p w14:paraId="1C4D9C84" w14:textId="77777777" w:rsidR="00D0240A" w:rsidRPr="004D1E66" w:rsidRDefault="00CB05CA" w:rsidP="00CB05CA">
            <w:pPr>
              <w:keepLines/>
              <w:widowControl/>
              <w:tabs>
                <w:tab w:val="left" w:pos="720"/>
              </w:tabs>
              <w:jc w:val="both"/>
              <w:rPr>
                <w:rFonts w:asciiTheme="minorHAnsi" w:eastAsia="Kozuka Gothic Pro L" w:hAnsiTheme="minorHAnsi" w:cstheme="minorHAnsi"/>
                <w:sz w:val="20"/>
                <w:lang w:eastAsia="en-AU"/>
              </w:rPr>
            </w:pPr>
            <w:r w:rsidRPr="00CB05CA">
              <w:rPr>
                <w:rFonts w:ascii="Calibri" w:hAnsi="Calibri" w:cs="Arial"/>
                <w:sz w:val="20"/>
                <w:lang w:val="en-US"/>
              </w:rPr>
              <w:t>The inclusion of the OLS Map into LEP 2012 will assist in protecting the airport from encroachments of incompatible development and ensure the ongoing effective and safe operation of the Narrabri Airport.</w:t>
            </w:r>
            <w:r>
              <w:rPr>
                <w:rFonts w:ascii="Calibri" w:hAnsi="Calibri" w:cs="Arial"/>
                <w:sz w:val="22"/>
                <w:szCs w:val="22"/>
                <w:lang w:val="en-US"/>
              </w:rPr>
              <w:t xml:space="preserve"> </w:t>
            </w:r>
          </w:p>
        </w:tc>
      </w:tr>
      <w:tr w:rsidR="00D0240A" w:rsidRPr="00195977" w14:paraId="0AD1D1F8"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3158B7DC"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6.1 Approval and Referral Requirements </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33923396" w14:textId="77777777" w:rsidR="00D0240A" w:rsidRPr="000F075C" w:rsidRDefault="00CB05CA" w:rsidP="00D0240A">
            <w:pPr>
              <w:jc w:val="both"/>
              <w:rPr>
                <w:rFonts w:asciiTheme="minorHAnsi" w:eastAsia="Kozuka Gothic Pro L" w:hAnsiTheme="minorHAnsi" w:cstheme="minorHAnsi"/>
                <w:sz w:val="20"/>
                <w:lang w:eastAsia="en-AU"/>
              </w:rPr>
            </w:pPr>
            <w:r>
              <w:rPr>
                <w:rFonts w:asciiTheme="minorHAnsi" w:eastAsia="Kozuka Gothic Pro L" w:hAnsiTheme="minorHAnsi" w:cstheme="minorHAnsi"/>
                <w:sz w:val="20"/>
                <w:lang w:eastAsia="en-AU"/>
              </w:rPr>
              <w:t>Consistent.  The planning proposal does not propose any new provisions that require the concurrence, consultation or referral of development applications to a Minister or public authority.  The inclusion of the OLS Maps within LEP 2012 will provide a visual map to any potential developers and the community regarding the application of Clause 6.3 Airspace Operations.</w:t>
            </w:r>
          </w:p>
        </w:tc>
      </w:tr>
      <w:tr w:rsidR="00D0240A" w:rsidRPr="00195977" w14:paraId="266CC2EB"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2E70CDB8"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6.2 Reserving Land for Public Purposes </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3890CF48" w14:textId="77777777" w:rsidR="00D0240A" w:rsidRPr="000F075C" w:rsidRDefault="00D0240A" w:rsidP="00D0240A">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 xml:space="preserve">Not applicable. </w:t>
            </w:r>
          </w:p>
        </w:tc>
      </w:tr>
      <w:tr w:rsidR="00D0240A" w:rsidRPr="00195977" w14:paraId="528DB03D"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357E68F8"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6.3 Site Specific Provisions</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tcPr>
          <w:p w14:paraId="4D8DC364" w14:textId="77777777" w:rsidR="00D0240A" w:rsidRPr="000F075C" w:rsidRDefault="00D0240A" w:rsidP="00D0240A">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Not applicable.</w:t>
            </w:r>
          </w:p>
        </w:tc>
      </w:tr>
      <w:tr w:rsidR="00D0240A" w:rsidRPr="00195977" w14:paraId="67E50DC0"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20AEF6FE"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7.1 Implementation of A Plan for Growing Sydney</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tcPr>
          <w:p w14:paraId="73463826" w14:textId="77777777" w:rsidR="00D0240A" w:rsidRPr="000F075C" w:rsidRDefault="00D0240A" w:rsidP="00D0240A">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Not applicable.</w:t>
            </w:r>
          </w:p>
        </w:tc>
      </w:tr>
      <w:tr w:rsidR="00D0240A" w:rsidRPr="00195977" w14:paraId="384C11AB"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594D7A01"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7.2 Implementation of Greater Macarthur Land Release Investigation</w:t>
            </w:r>
          </w:p>
        </w:tc>
        <w:tc>
          <w:tcPr>
            <w:tcW w:w="4961" w:type="dxa"/>
            <w:tcBorders>
              <w:top w:val="nil"/>
              <w:left w:val="nil"/>
              <w:bottom w:val="single" w:sz="8" w:space="0" w:color="A6A6A6"/>
              <w:right w:val="single" w:sz="8" w:space="0" w:color="A6A6A6"/>
            </w:tcBorders>
            <w:noWrap/>
            <w:tcMar>
              <w:top w:w="0" w:type="dxa"/>
              <w:left w:w="108" w:type="dxa"/>
              <w:bottom w:w="0" w:type="dxa"/>
              <w:right w:w="108" w:type="dxa"/>
            </w:tcMar>
          </w:tcPr>
          <w:p w14:paraId="0C4E70DA" w14:textId="77777777" w:rsidR="00D0240A" w:rsidRPr="000F075C" w:rsidRDefault="00D0240A" w:rsidP="00D0240A">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Not applicable.</w:t>
            </w:r>
          </w:p>
        </w:tc>
      </w:tr>
      <w:tr w:rsidR="00D0240A" w:rsidRPr="00195977" w14:paraId="06D06D13"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nil"/>
              <w:left w:val="single" w:sz="8" w:space="0" w:color="A6A6A6"/>
              <w:bottom w:val="single" w:sz="4" w:space="0" w:color="D0CECE"/>
              <w:right w:val="single" w:sz="8" w:space="0" w:color="A6A6A6"/>
            </w:tcBorders>
            <w:noWrap/>
            <w:tcMar>
              <w:top w:w="0" w:type="dxa"/>
              <w:left w:w="108" w:type="dxa"/>
              <w:bottom w:w="0" w:type="dxa"/>
              <w:right w:w="108" w:type="dxa"/>
            </w:tcMar>
            <w:hideMark/>
          </w:tcPr>
          <w:p w14:paraId="594EA8FB"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7.3 Parramatta Road Corridor Urban Transformation Strategy</w:t>
            </w:r>
          </w:p>
        </w:tc>
        <w:tc>
          <w:tcPr>
            <w:tcW w:w="4961" w:type="dxa"/>
            <w:tcBorders>
              <w:top w:val="nil"/>
              <w:left w:val="nil"/>
              <w:bottom w:val="single" w:sz="4" w:space="0" w:color="D0CECE"/>
              <w:right w:val="single" w:sz="8" w:space="0" w:color="A6A6A6"/>
            </w:tcBorders>
            <w:noWrap/>
            <w:tcMar>
              <w:top w:w="0" w:type="dxa"/>
              <w:left w:w="108" w:type="dxa"/>
              <w:bottom w:w="0" w:type="dxa"/>
              <w:right w:w="108" w:type="dxa"/>
            </w:tcMar>
            <w:hideMark/>
          </w:tcPr>
          <w:p w14:paraId="39B5998C" w14:textId="77777777" w:rsidR="00D0240A" w:rsidRPr="000F075C" w:rsidRDefault="00D0240A" w:rsidP="00D0240A">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 xml:space="preserve">Not applicable. </w:t>
            </w:r>
          </w:p>
        </w:tc>
      </w:tr>
      <w:tr w:rsidR="00D0240A" w:rsidRPr="00195977" w14:paraId="61C63D38"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single" w:sz="4" w:space="0" w:color="D0CECE"/>
              <w:left w:val="single" w:sz="8" w:space="0" w:color="A6A6A6"/>
              <w:bottom w:val="single" w:sz="4" w:space="0" w:color="D0CECE"/>
              <w:right w:val="single" w:sz="8" w:space="0" w:color="A6A6A6"/>
            </w:tcBorders>
            <w:noWrap/>
            <w:tcMar>
              <w:top w:w="0" w:type="dxa"/>
              <w:left w:w="108" w:type="dxa"/>
              <w:bottom w:w="0" w:type="dxa"/>
              <w:right w:w="108" w:type="dxa"/>
            </w:tcMar>
          </w:tcPr>
          <w:p w14:paraId="04F523E2"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7.4 Implementation of North West Priority Growth Area Land Use and Infrastructure Implementation Plan</w:t>
            </w:r>
          </w:p>
        </w:tc>
        <w:tc>
          <w:tcPr>
            <w:tcW w:w="4961" w:type="dxa"/>
            <w:tcBorders>
              <w:top w:val="single" w:sz="4" w:space="0" w:color="D0CECE"/>
              <w:left w:val="nil"/>
              <w:bottom w:val="single" w:sz="4" w:space="0" w:color="D0CECE"/>
              <w:right w:val="single" w:sz="8" w:space="0" w:color="A6A6A6"/>
            </w:tcBorders>
            <w:noWrap/>
            <w:tcMar>
              <w:top w:w="0" w:type="dxa"/>
              <w:left w:w="108" w:type="dxa"/>
              <w:bottom w:w="0" w:type="dxa"/>
              <w:right w:w="108" w:type="dxa"/>
            </w:tcMar>
          </w:tcPr>
          <w:p w14:paraId="4B6E4E7F" w14:textId="77777777" w:rsidR="00D0240A" w:rsidRPr="000F075C" w:rsidRDefault="00D0240A" w:rsidP="00D0240A">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Not applicable.</w:t>
            </w:r>
          </w:p>
        </w:tc>
      </w:tr>
      <w:tr w:rsidR="00D0240A" w14:paraId="5CB391AD"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single" w:sz="4" w:space="0" w:color="D0CECE"/>
              <w:left w:val="single" w:sz="8" w:space="0" w:color="A6A6A6"/>
              <w:bottom w:val="single" w:sz="4" w:space="0" w:color="D0CECE"/>
              <w:right w:val="single" w:sz="8" w:space="0" w:color="A6A6A6"/>
            </w:tcBorders>
            <w:noWrap/>
            <w:tcMar>
              <w:top w:w="0" w:type="dxa"/>
              <w:left w:w="108" w:type="dxa"/>
              <w:bottom w:w="0" w:type="dxa"/>
              <w:right w:w="108" w:type="dxa"/>
            </w:tcMar>
          </w:tcPr>
          <w:p w14:paraId="0D277A71"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 xml:space="preserve">7.5 Implementation of Greater Parramatta Priority Growth Area Interim Land Use and Infrastructure Implementation Plan </w:t>
            </w:r>
          </w:p>
        </w:tc>
        <w:tc>
          <w:tcPr>
            <w:tcW w:w="4961" w:type="dxa"/>
            <w:tcBorders>
              <w:top w:val="single" w:sz="4" w:space="0" w:color="D0CECE"/>
              <w:left w:val="nil"/>
              <w:bottom w:val="single" w:sz="4" w:space="0" w:color="D0CECE"/>
              <w:right w:val="single" w:sz="8" w:space="0" w:color="A6A6A6"/>
            </w:tcBorders>
            <w:noWrap/>
            <w:tcMar>
              <w:top w:w="0" w:type="dxa"/>
              <w:left w:w="108" w:type="dxa"/>
              <w:bottom w:w="0" w:type="dxa"/>
              <w:right w:w="108" w:type="dxa"/>
            </w:tcMar>
          </w:tcPr>
          <w:p w14:paraId="3E910682" w14:textId="77777777" w:rsidR="00D0240A" w:rsidRPr="000F075C" w:rsidRDefault="00D0240A" w:rsidP="00D0240A">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Not applicable.</w:t>
            </w:r>
          </w:p>
        </w:tc>
      </w:tr>
      <w:tr w:rsidR="00D0240A" w14:paraId="3A382A79"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single" w:sz="4" w:space="0" w:color="D0CECE"/>
              <w:left w:val="single" w:sz="8" w:space="0" w:color="A6A6A6"/>
              <w:bottom w:val="single" w:sz="4" w:space="0" w:color="D0CECE"/>
              <w:right w:val="single" w:sz="8" w:space="0" w:color="A6A6A6"/>
            </w:tcBorders>
            <w:noWrap/>
            <w:tcMar>
              <w:top w:w="0" w:type="dxa"/>
              <w:left w:w="108" w:type="dxa"/>
              <w:bottom w:w="0" w:type="dxa"/>
              <w:right w:w="108" w:type="dxa"/>
            </w:tcMar>
          </w:tcPr>
          <w:p w14:paraId="6FE87BA0"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7.6 Implementation of Wilton Priority Growth Area Interim Land Use and Infrastructure Plan</w:t>
            </w:r>
          </w:p>
        </w:tc>
        <w:tc>
          <w:tcPr>
            <w:tcW w:w="4961" w:type="dxa"/>
            <w:tcBorders>
              <w:top w:val="single" w:sz="4" w:space="0" w:color="D0CECE"/>
              <w:left w:val="nil"/>
              <w:bottom w:val="single" w:sz="4" w:space="0" w:color="D0CECE"/>
              <w:right w:val="single" w:sz="8" w:space="0" w:color="A6A6A6"/>
            </w:tcBorders>
            <w:noWrap/>
            <w:tcMar>
              <w:top w:w="0" w:type="dxa"/>
              <w:left w:w="108" w:type="dxa"/>
              <w:bottom w:w="0" w:type="dxa"/>
              <w:right w:w="108" w:type="dxa"/>
            </w:tcMar>
          </w:tcPr>
          <w:p w14:paraId="44DBAAE7" w14:textId="77777777" w:rsidR="00D0240A" w:rsidRPr="000F075C" w:rsidRDefault="00D0240A" w:rsidP="00D0240A">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Not applicable.</w:t>
            </w:r>
          </w:p>
        </w:tc>
      </w:tr>
      <w:tr w:rsidR="00D0240A" w14:paraId="787C0306" w14:textId="77777777" w:rsidTr="00E05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4157" w:type="dxa"/>
            <w:tcBorders>
              <w:top w:val="single" w:sz="4" w:space="0" w:color="D0CECE"/>
              <w:left w:val="single" w:sz="8" w:space="0" w:color="A6A6A6"/>
              <w:bottom w:val="single" w:sz="8" w:space="0" w:color="A6A6A6"/>
              <w:right w:val="single" w:sz="8" w:space="0" w:color="A6A6A6"/>
            </w:tcBorders>
            <w:noWrap/>
            <w:tcMar>
              <w:top w:w="0" w:type="dxa"/>
              <w:left w:w="108" w:type="dxa"/>
              <w:bottom w:w="0" w:type="dxa"/>
              <w:right w:w="108" w:type="dxa"/>
            </w:tcMar>
          </w:tcPr>
          <w:p w14:paraId="17C23389" w14:textId="77777777" w:rsidR="00D0240A" w:rsidRPr="000F075C" w:rsidRDefault="00D0240A" w:rsidP="00D0240A">
            <w:pPr>
              <w:ind w:left="359" w:hanging="359"/>
              <w:rPr>
                <w:rFonts w:asciiTheme="minorHAnsi" w:eastAsia="Kozuka Gothic Pro L" w:hAnsiTheme="minorHAnsi" w:cs="Arial"/>
                <w:sz w:val="20"/>
                <w:lang w:eastAsia="en-AU"/>
              </w:rPr>
            </w:pPr>
            <w:r w:rsidRPr="000F075C">
              <w:rPr>
                <w:rFonts w:asciiTheme="minorHAnsi" w:eastAsia="Kozuka Gothic Pro L" w:hAnsiTheme="minorHAnsi" w:cs="Arial"/>
                <w:sz w:val="20"/>
                <w:lang w:eastAsia="en-AU"/>
              </w:rPr>
              <w:t>7.7 Implementation of Glenfield to Macarthur Urban Renewal Corridor</w:t>
            </w:r>
          </w:p>
        </w:tc>
        <w:tc>
          <w:tcPr>
            <w:tcW w:w="4961" w:type="dxa"/>
            <w:tcBorders>
              <w:top w:val="single" w:sz="4" w:space="0" w:color="D0CECE"/>
              <w:left w:val="nil"/>
              <w:bottom w:val="single" w:sz="8" w:space="0" w:color="A6A6A6"/>
              <w:right w:val="single" w:sz="8" w:space="0" w:color="A6A6A6"/>
            </w:tcBorders>
            <w:noWrap/>
            <w:tcMar>
              <w:top w:w="0" w:type="dxa"/>
              <w:left w:w="108" w:type="dxa"/>
              <w:bottom w:w="0" w:type="dxa"/>
              <w:right w:w="108" w:type="dxa"/>
            </w:tcMar>
          </w:tcPr>
          <w:p w14:paraId="103FBE81" w14:textId="77777777" w:rsidR="00D0240A" w:rsidRPr="000F075C" w:rsidRDefault="00D0240A" w:rsidP="00D0240A">
            <w:pPr>
              <w:jc w:val="both"/>
              <w:rPr>
                <w:rFonts w:asciiTheme="minorHAnsi" w:eastAsia="Kozuka Gothic Pro L" w:hAnsiTheme="minorHAnsi" w:cstheme="minorHAnsi"/>
                <w:sz w:val="20"/>
                <w:lang w:eastAsia="en-AU"/>
              </w:rPr>
            </w:pPr>
            <w:r w:rsidRPr="000F075C">
              <w:rPr>
                <w:rFonts w:asciiTheme="minorHAnsi" w:eastAsia="Kozuka Gothic Pro L" w:hAnsiTheme="minorHAnsi" w:cstheme="minorHAnsi"/>
                <w:sz w:val="20"/>
                <w:lang w:eastAsia="en-AU"/>
              </w:rPr>
              <w:t>Not applicable.</w:t>
            </w:r>
          </w:p>
        </w:tc>
      </w:tr>
    </w:tbl>
    <w:p w14:paraId="488CE4CE" w14:textId="77777777" w:rsidR="000F075C" w:rsidRPr="000F075C" w:rsidRDefault="00CB05CA" w:rsidP="00CB05CA">
      <w:pPr>
        <w:pStyle w:val="Caption"/>
        <w:keepNext/>
        <w:rPr>
          <w:rFonts w:cstheme="minorHAnsi"/>
          <w:color w:val="auto"/>
          <w:sz w:val="22"/>
          <w:szCs w:val="22"/>
          <w:highlight w:val="yellow"/>
          <w:lang w:val="en-US"/>
        </w:rPr>
      </w:pPr>
      <w:bookmarkStart w:id="5" w:name="_Ref529361784"/>
      <w:r>
        <w:lastRenderedPageBreak/>
        <w:t xml:space="preserve">Table </w:t>
      </w:r>
      <w:r>
        <w:fldChar w:fldCharType="begin"/>
      </w:r>
      <w:r>
        <w:instrText xml:space="preserve"> SEQ Table \* ARABIC </w:instrText>
      </w:r>
      <w:r>
        <w:fldChar w:fldCharType="separate"/>
      </w:r>
      <w:r>
        <w:rPr>
          <w:noProof/>
        </w:rPr>
        <w:t>1</w:t>
      </w:r>
      <w:r>
        <w:fldChar w:fldCharType="end"/>
      </w:r>
      <w:bookmarkEnd w:id="5"/>
      <w:r>
        <w:t xml:space="preserve">:  </w:t>
      </w:r>
      <w:r w:rsidR="000F075C" w:rsidRPr="000F075C">
        <w:rPr>
          <w:color w:val="auto"/>
        </w:rPr>
        <w:t xml:space="preserve"> </w:t>
      </w:r>
      <w:r w:rsidR="000F075C" w:rsidRPr="00CB05CA">
        <w:t>SECTION 9.1 MINISTERIAL DIRECTIONS AND CONSUISTANCY WITH THIS PLANNING PROPOSAL</w:t>
      </w:r>
    </w:p>
    <w:p w14:paraId="603294C4" w14:textId="77777777" w:rsidR="006C4F4A" w:rsidRPr="004553A6" w:rsidRDefault="006C4F4A" w:rsidP="00EE292E">
      <w:pPr>
        <w:pStyle w:val="BodyText3"/>
        <w:keepNext w:val="0"/>
        <w:widowControl/>
        <w:rPr>
          <w:rFonts w:ascii="Calibri" w:hAnsi="Calibri" w:cs="Arial"/>
          <w:sz w:val="22"/>
          <w:szCs w:val="22"/>
          <w:lang w:val="en-US"/>
        </w:rPr>
      </w:pPr>
    </w:p>
    <w:p w14:paraId="0F820C8E" w14:textId="77777777" w:rsidR="00962293" w:rsidRPr="00FF1AEC" w:rsidRDefault="00962293" w:rsidP="00962293">
      <w:pPr>
        <w:keepLines/>
        <w:widowControl/>
        <w:tabs>
          <w:tab w:val="left" w:pos="720"/>
        </w:tabs>
        <w:jc w:val="both"/>
        <w:rPr>
          <w:rFonts w:ascii="Calibri" w:hAnsi="Calibri" w:cs="Arial"/>
          <w:color w:val="000000"/>
          <w:sz w:val="28"/>
          <w:szCs w:val="28"/>
          <w:lang w:val="x-none" w:eastAsia="en-AU"/>
        </w:rPr>
      </w:pPr>
      <w:r w:rsidRPr="00FF1AEC">
        <w:rPr>
          <w:rFonts w:ascii="Calibri" w:hAnsi="Calibri" w:cs="Arial"/>
          <w:b/>
          <w:sz w:val="28"/>
          <w:szCs w:val="28"/>
          <w:lang w:val="x-none" w:eastAsia="x-none"/>
        </w:rPr>
        <w:t>SECTION C – ENVIRONMENTAL SOCIAL AND ECONOMIC IMPACT</w:t>
      </w:r>
    </w:p>
    <w:p w14:paraId="0B2865E7" w14:textId="77777777" w:rsidR="00962293" w:rsidRPr="00962293" w:rsidRDefault="00962293" w:rsidP="00962293">
      <w:pPr>
        <w:keepLines/>
        <w:widowControl/>
        <w:tabs>
          <w:tab w:val="left" w:pos="720"/>
        </w:tabs>
        <w:jc w:val="both"/>
        <w:rPr>
          <w:rFonts w:ascii="Myriad Pro" w:hAnsi="Myriad Pro" w:cs="Arial"/>
          <w:color w:val="000000"/>
          <w:sz w:val="22"/>
          <w:szCs w:val="22"/>
          <w:lang w:val="x-none" w:eastAsia="en-AU"/>
        </w:rPr>
      </w:pPr>
    </w:p>
    <w:p w14:paraId="27D9F8E1" w14:textId="77777777" w:rsidR="00962293" w:rsidRPr="00FF1AEC" w:rsidRDefault="00962293" w:rsidP="009300C0">
      <w:pPr>
        <w:keepLines/>
        <w:widowControl/>
        <w:numPr>
          <w:ilvl w:val="0"/>
          <w:numId w:val="1"/>
        </w:numPr>
        <w:tabs>
          <w:tab w:val="left" w:pos="720"/>
        </w:tabs>
        <w:ind w:hanging="720"/>
        <w:jc w:val="both"/>
        <w:rPr>
          <w:rFonts w:ascii="Calibri" w:hAnsi="Calibri" w:cs="Arial"/>
          <w:b/>
          <w:szCs w:val="22"/>
          <w:lang w:val="x-none" w:eastAsia="x-none"/>
        </w:rPr>
      </w:pPr>
      <w:r w:rsidRPr="00FF1AEC">
        <w:rPr>
          <w:rFonts w:ascii="Calibri" w:hAnsi="Calibri" w:cs="Arial"/>
          <w:b/>
          <w:szCs w:val="22"/>
          <w:lang w:val="x-none" w:eastAsia="x-none"/>
        </w:rPr>
        <w:t>Is there any likelihood that critical habitat or threatened species, populations or ecological communities, or their habitats, will be adversely affected as a result of the proposal?</w:t>
      </w:r>
    </w:p>
    <w:p w14:paraId="702D9EC9" w14:textId="77777777" w:rsidR="00962293" w:rsidRPr="00962293" w:rsidRDefault="00962293" w:rsidP="00962293">
      <w:pPr>
        <w:jc w:val="both"/>
        <w:rPr>
          <w:rFonts w:ascii="Myriad Pro" w:eastAsia="Kozuka Gothic Pro L" w:hAnsi="Myriad Pro" w:cs="Arial"/>
          <w:color w:val="FF0000"/>
          <w:sz w:val="22"/>
          <w:szCs w:val="22"/>
        </w:rPr>
      </w:pPr>
    </w:p>
    <w:p w14:paraId="21317710" w14:textId="77777777" w:rsidR="00D17973" w:rsidRPr="00964B49" w:rsidRDefault="00F855DF" w:rsidP="00962293">
      <w:pPr>
        <w:jc w:val="both"/>
        <w:rPr>
          <w:rFonts w:ascii="Calibri" w:eastAsia="Kozuka Gothic Pro L" w:hAnsi="Calibri" w:cs="Arial"/>
          <w:sz w:val="22"/>
          <w:szCs w:val="22"/>
        </w:rPr>
      </w:pPr>
      <w:r>
        <w:rPr>
          <w:rFonts w:ascii="Calibri" w:eastAsia="Kozuka Gothic Pro L" w:hAnsi="Calibri" w:cs="Arial"/>
          <w:sz w:val="22"/>
          <w:szCs w:val="22"/>
        </w:rPr>
        <w:t xml:space="preserve">No.  The planning </w:t>
      </w:r>
      <w:r w:rsidR="00E06FD8">
        <w:rPr>
          <w:rFonts w:ascii="Calibri" w:eastAsia="Kozuka Gothic Pro L" w:hAnsi="Calibri" w:cs="Arial"/>
          <w:sz w:val="22"/>
          <w:szCs w:val="22"/>
        </w:rPr>
        <w:t>proposal</w:t>
      </w:r>
      <w:r>
        <w:rPr>
          <w:rFonts w:ascii="Calibri" w:eastAsia="Kozuka Gothic Pro L" w:hAnsi="Calibri" w:cs="Arial"/>
          <w:sz w:val="22"/>
          <w:szCs w:val="22"/>
        </w:rPr>
        <w:t xml:space="preserve"> will not </w:t>
      </w:r>
      <w:proofErr w:type="gramStart"/>
      <w:r>
        <w:rPr>
          <w:rFonts w:ascii="Calibri" w:eastAsia="Kozuka Gothic Pro L" w:hAnsi="Calibri" w:cs="Arial"/>
          <w:sz w:val="22"/>
          <w:szCs w:val="22"/>
        </w:rPr>
        <w:t>impact</w:t>
      </w:r>
      <w:proofErr w:type="gramEnd"/>
      <w:r>
        <w:rPr>
          <w:rFonts w:ascii="Calibri" w:eastAsia="Kozuka Gothic Pro L" w:hAnsi="Calibri" w:cs="Arial"/>
          <w:sz w:val="22"/>
          <w:szCs w:val="22"/>
        </w:rPr>
        <w:t xml:space="preserve"> upon critical habitats, threatened species, populations</w:t>
      </w:r>
      <w:r w:rsidR="00E06FD8">
        <w:rPr>
          <w:rFonts w:ascii="Calibri" w:eastAsia="Kozuka Gothic Pro L" w:hAnsi="Calibri" w:cs="Arial"/>
          <w:sz w:val="22"/>
          <w:szCs w:val="22"/>
        </w:rPr>
        <w:t xml:space="preserve"> or ecological communities of their habitats.</w:t>
      </w:r>
    </w:p>
    <w:p w14:paraId="01B165FA" w14:textId="77777777" w:rsidR="00685394" w:rsidRPr="00964B49" w:rsidRDefault="00685394" w:rsidP="00962293">
      <w:pPr>
        <w:jc w:val="both"/>
        <w:rPr>
          <w:rFonts w:ascii="Myriad Pro" w:eastAsia="Kozuka Gothic Pro L" w:hAnsi="Myriad Pro" w:cs="Arial"/>
          <w:sz w:val="22"/>
          <w:szCs w:val="22"/>
        </w:rPr>
      </w:pPr>
    </w:p>
    <w:p w14:paraId="0DA1CE0A" w14:textId="77777777" w:rsidR="00EE292E" w:rsidRPr="00964B49" w:rsidRDefault="00EE292E" w:rsidP="009300C0">
      <w:pPr>
        <w:pStyle w:val="BodyText3"/>
        <w:keepNext w:val="0"/>
        <w:widowControl/>
        <w:numPr>
          <w:ilvl w:val="0"/>
          <w:numId w:val="1"/>
        </w:numPr>
        <w:ind w:hanging="720"/>
        <w:rPr>
          <w:rFonts w:ascii="Calibri" w:hAnsi="Calibri" w:cs="Arial"/>
          <w:b/>
          <w:szCs w:val="24"/>
        </w:rPr>
      </w:pPr>
      <w:r w:rsidRPr="00964B49">
        <w:rPr>
          <w:rFonts w:ascii="Calibri" w:hAnsi="Calibri" w:cs="Arial"/>
          <w:b/>
          <w:szCs w:val="24"/>
        </w:rPr>
        <w:t>Are there any other environmental effects as a result of the planning proposal and how are they proposed to be managed?</w:t>
      </w:r>
    </w:p>
    <w:p w14:paraId="1369FB2D" w14:textId="77777777" w:rsidR="00EE292E" w:rsidRPr="00964B49" w:rsidRDefault="00EE292E" w:rsidP="00EE292E">
      <w:pPr>
        <w:pStyle w:val="BodyText3"/>
        <w:keepNext w:val="0"/>
        <w:widowControl/>
        <w:rPr>
          <w:rFonts w:ascii="Calibri" w:hAnsi="Calibri" w:cs="Arial"/>
          <w:sz w:val="22"/>
          <w:szCs w:val="22"/>
        </w:rPr>
      </w:pPr>
    </w:p>
    <w:p w14:paraId="63D5B7E6" w14:textId="77777777" w:rsidR="00D17973" w:rsidRDefault="00E06FD8" w:rsidP="00674548">
      <w:pPr>
        <w:jc w:val="both"/>
        <w:rPr>
          <w:rFonts w:ascii="Calibri" w:eastAsia="Kozuka Gothic Pro L" w:hAnsi="Calibri" w:cs="Arial"/>
          <w:sz w:val="22"/>
          <w:szCs w:val="22"/>
        </w:rPr>
      </w:pPr>
      <w:r>
        <w:rPr>
          <w:rFonts w:ascii="Calibri" w:eastAsia="Kozuka Gothic Pro L" w:hAnsi="Calibri" w:cs="Arial"/>
          <w:sz w:val="22"/>
          <w:szCs w:val="22"/>
        </w:rPr>
        <w:t>No.  The planning proposal will not have any likely environmental effects.</w:t>
      </w:r>
      <w:r w:rsidR="003774E3">
        <w:rPr>
          <w:rFonts w:ascii="Calibri" w:eastAsia="Kozuka Gothic Pro L" w:hAnsi="Calibri" w:cs="Arial"/>
          <w:sz w:val="22"/>
          <w:szCs w:val="22"/>
        </w:rPr>
        <w:t xml:space="preserve"> </w:t>
      </w:r>
    </w:p>
    <w:p w14:paraId="18FCE87F" w14:textId="77777777" w:rsidR="009849D5" w:rsidRDefault="009849D5" w:rsidP="00674548">
      <w:pPr>
        <w:jc w:val="both"/>
        <w:rPr>
          <w:rFonts w:ascii="Calibri" w:eastAsia="Kozuka Gothic Pro L" w:hAnsi="Calibri" w:cs="Arial"/>
          <w:sz w:val="22"/>
          <w:szCs w:val="22"/>
        </w:rPr>
      </w:pPr>
    </w:p>
    <w:p w14:paraId="396FFFDE" w14:textId="77777777" w:rsidR="00EE292E" w:rsidRPr="00FF1AEC" w:rsidRDefault="00EE292E" w:rsidP="009300C0">
      <w:pPr>
        <w:pStyle w:val="BodyText3"/>
        <w:keepNext w:val="0"/>
        <w:widowControl/>
        <w:numPr>
          <w:ilvl w:val="0"/>
          <w:numId w:val="1"/>
        </w:numPr>
        <w:ind w:hanging="720"/>
        <w:rPr>
          <w:rFonts w:ascii="Calibri" w:hAnsi="Calibri" w:cs="Arial"/>
          <w:b/>
          <w:szCs w:val="24"/>
        </w:rPr>
      </w:pPr>
      <w:r w:rsidRPr="00FF1AEC">
        <w:rPr>
          <w:rFonts w:ascii="Calibri" w:hAnsi="Calibri" w:cs="Arial"/>
          <w:b/>
          <w:szCs w:val="24"/>
        </w:rPr>
        <w:t>How has the planning proposal adequately addressed any social and economic effects?</w:t>
      </w:r>
    </w:p>
    <w:p w14:paraId="18B7B62D" w14:textId="77777777" w:rsidR="00EE292E" w:rsidRPr="00FF1AEC" w:rsidRDefault="00EE292E" w:rsidP="00EE292E">
      <w:pPr>
        <w:jc w:val="both"/>
        <w:rPr>
          <w:rFonts w:ascii="Calibri" w:hAnsi="Calibri" w:cs="Arial"/>
          <w:color w:val="FF0000"/>
          <w:sz w:val="22"/>
          <w:szCs w:val="22"/>
        </w:rPr>
      </w:pPr>
    </w:p>
    <w:p w14:paraId="5AD49D9C" w14:textId="77777777" w:rsidR="000F01F8" w:rsidRDefault="007B5020" w:rsidP="00EE292E">
      <w:pPr>
        <w:jc w:val="both"/>
        <w:rPr>
          <w:rFonts w:ascii="Calibri" w:hAnsi="Calibri" w:cs="Arial"/>
          <w:sz w:val="22"/>
          <w:szCs w:val="22"/>
        </w:rPr>
      </w:pPr>
      <w:r>
        <w:rPr>
          <w:rFonts w:ascii="Calibri" w:hAnsi="Calibri" w:cs="Arial"/>
          <w:sz w:val="22"/>
          <w:szCs w:val="22"/>
        </w:rPr>
        <w:t xml:space="preserve">The protection of the Narrabri Airport to ensure its ongoing effective and safe operation will </w:t>
      </w:r>
      <w:r w:rsidR="00CD783E">
        <w:rPr>
          <w:rFonts w:ascii="Calibri" w:hAnsi="Calibri" w:cs="Arial"/>
          <w:sz w:val="22"/>
          <w:szCs w:val="22"/>
        </w:rPr>
        <w:t>have</w:t>
      </w:r>
      <w:r w:rsidR="008616C0">
        <w:rPr>
          <w:rFonts w:ascii="Calibri" w:hAnsi="Calibri" w:cs="Arial"/>
          <w:sz w:val="22"/>
          <w:szCs w:val="22"/>
        </w:rPr>
        <w:t xml:space="preserve"> positive social and economic effects</w:t>
      </w:r>
      <w:r w:rsidR="00D1620A">
        <w:rPr>
          <w:rFonts w:ascii="Calibri" w:hAnsi="Calibri" w:cs="Arial"/>
          <w:sz w:val="22"/>
          <w:szCs w:val="22"/>
        </w:rPr>
        <w:t xml:space="preserve"> </w:t>
      </w:r>
      <w:r>
        <w:rPr>
          <w:rFonts w:ascii="Calibri" w:hAnsi="Calibri" w:cs="Arial"/>
          <w:sz w:val="22"/>
          <w:szCs w:val="22"/>
        </w:rPr>
        <w:t xml:space="preserve">to not only </w:t>
      </w:r>
      <w:r w:rsidR="006279A1">
        <w:rPr>
          <w:rFonts w:ascii="Calibri" w:hAnsi="Calibri" w:cs="Arial"/>
          <w:sz w:val="22"/>
          <w:szCs w:val="22"/>
        </w:rPr>
        <w:t xml:space="preserve">the </w:t>
      </w:r>
      <w:r>
        <w:rPr>
          <w:rFonts w:ascii="Calibri" w:hAnsi="Calibri" w:cs="Arial"/>
          <w:sz w:val="22"/>
          <w:szCs w:val="22"/>
        </w:rPr>
        <w:t xml:space="preserve">town of Narrabri </w:t>
      </w:r>
      <w:proofErr w:type="gramStart"/>
      <w:r>
        <w:rPr>
          <w:rFonts w:ascii="Calibri" w:hAnsi="Calibri" w:cs="Arial"/>
          <w:sz w:val="22"/>
          <w:szCs w:val="22"/>
        </w:rPr>
        <w:t>but</w:t>
      </w:r>
      <w:proofErr w:type="gramEnd"/>
      <w:r>
        <w:rPr>
          <w:rFonts w:ascii="Calibri" w:hAnsi="Calibri" w:cs="Arial"/>
          <w:sz w:val="22"/>
          <w:szCs w:val="22"/>
        </w:rPr>
        <w:t xml:space="preserve"> the great area serviced by the airport.  </w:t>
      </w:r>
    </w:p>
    <w:p w14:paraId="29AF4B88" w14:textId="77777777" w:rsidR="00D17973" w:rsidRPr="00964B49" w:rsidRDefault="000F01F8" w:rsidP="005C7876">
      <w:pPr>
        <w:jc w:val="both"/>
        <w:rPr>
          <w:rFonts w:ascii="Calibri" w:hAnsi="Calibri" w:cs="Arial"/>
          <w:sz w:val="22"/>
          <w:szCs w:val="22"/>
        </w:rPr>
      </w:pPr>
      <w:r>
        <w:rPr>
          <w:rFonts w:ascii="Calibri" w:hAnsi="Calibri" w:cs="Arial"/>
          <w:sz w:val="22"/>
          <w:szCs w:val="22"/>
        </w:rPr>
        <w:br/>
      </w:r>
      <w:r w:rsidR="007B5020">
        <w:rPr>
          <w:rFonts w:ascii="Calibri" w:hAnsi="Calibri" w:cs="Arial"/>
          <w:sz w:val="22"/>
          <w:szCs w:val="22"/>
        </w:rPr>
        <w:t xml:space="preserve">As outlined in Section B Part 4 of this planning proposal, Council’s </w:t>
      </w:r>
      <w:r w:rsidR="007B5020" w:rsidRPr="006279A1">
        <w:rPr>
          <w:rFonts w:ascii="Calibri" w:hAnsi="Calibri" w:cs="Arial"/>
          <w:i/>
          <w:sz w:val="22"/>
          <w:szCs w:val="22"/>
        </w:rPr>
        <w:t>Community Strategic Plan</w:t>
      </w:r>
      <w:r w:rsidR="006279A1">
        <w:rPr>
          <w:rFonts w:ascii="Calibri" w:hAnsi="Calibri" w:cs="Arial"/>
          <w:i/>
          <w:sz w:val="22"/>
          <w:szCs w:val="22"/>
        </w:rPr>
        <w:t>,</w:t>
      </w:r>
      <w:r w:rsidR="007B5020">
        <w:rPr>
          <w:rFonts w:ascii="Calibri" w:hAnsi="Calibri" w:cs="Arial"/>
          <w:sz w:val="22"/>
          <w:szCs w:val="22"/>
        </w:rPr>
        <w:t xml:space="preserve"> the Narrabri Airport plays an important role in ensuring that Narrabri has a strong diverse economy that attracts and retains business, services and tourists.  </w:t>
      </w:r>
    </w:p>
    <w:p w14:paraId="44F15C6D" w14:textId="77777777" w:rsidR="008C2143" w:rsidRPr="00964B49" w:rsidRDefault="008C2143" w:rsidP="00EE292E">
      <w:pPr>
        <w:jc w:val="both"/>
        <w:rPr>
          <w:rFonts w:ascii="Calibri" w:eastAsia="KozGoPro-Light-Identity-H" w:hAnsi="Calibri" w:cs="Arial"/>
          <w:snapToGrid/>
          <w:sz w:val="22"/>
          <w:szCs w:val="22"/>
          <w:lang w:eastAsia="en-AU"/>
        </w:rPr>
      </w:pPr>
    </w:p>
    <w:p w14:paraId="7A738807" w14:textId="77777777" w:rsidR="00EE292E" w:rsidRPr="00FF1AEC" w:rsidRDefault="00EE292E" w:rsidP="00EE292E">
      <w:pPr>
        <w:keepLines/>
        <w:widowControl/>
        <w:tabs>
          <w:tab w:val="left" w:pos="426"/>
        </w:tabs>
        <w:jc w:val="both"/>
        <w:rPr>
          <w:rFonts w:ascii="Calibri" w:hAnsi="Calibri" w:cs="Arial"/>
          <w:b/>
          <w:sz w:val="28"/>
          <w:szCs w:val="28"/>
        </w:rPr>
      </w:pPr>
      <w:r w:rsidRPr="00FF1AEC">
        <w:rPr>
          <w:rFonts w:ascii="Calibri" w:hAnsi="Calibri" w:cs="Arial"/>
          <w:b/>
          <w:sz w:val="28"/>
          <w:szCs w:val="28"/>
        </w:rPr>
        <w:t>SECTION D – COMMONWEALTH AND STATE INTERESTS</w:t>
      </w:r>
    </w:p>
    <w:p w14:paraId="3D366ADB" w14:textId="77777777" w:rsidR="00EE292E" w:rsidRPr="00FF1AEC" w:rsidRDefault="00EE292E" w:rsidP="00EE292E">
      <w:pPr>
        <w:keepLines/>
        <w:widowControl/>
        <w:tabs>
          <w:tab w:val="left" w:pos="426"/>
        </w:tabs>
        <w:jc w:val="both"/>
        <w:rPr>
          <w:rFonts w:ascii="Calibri" w:hAnsi="Calibri" w:cs="Arial"/>
          <w:b/>
          <w:sz w:val="22"/>
          <w:szCs w:val="22"/>
        </w:rPr>
      </w:pPr>
    </w:p>
    <w:p w14:paraId="6BAE2634" w14:textId="77777777" w:rsidR="00EE292E" w:rsidRPr="00FF1AEC" w:rsidRDefault="00EE292E" w:rsidP="009300C0">
      <w:pPr>
        <w:keepLines/>
        <w:widowControl/>
        <w:numPr>
          <w:ilvl w:val="0"/>
          <w:numId w:val="1"/>
        </w:numPr>
        <w:tabs>
          <w:tab w:val="left" w:pos="709"/>
        </w:tabs>
        <w:ind w:hanging="720"/>
        <w:jc w:val="both"/>
        <w:rPr>
          <w:rFonts w:ascii="Calibri" w:hAnsi="Calibri" w:cs="Arial"/>
          <w:b/>
          <w:szCs w:val="24"/>
        </w:rPr>
      </w:pPr>
      <w:r w:rsidRPr="00FF1AEC">
        <w:rPr>
          <w:rFonts w:ascii="Calibri" w:hAnsi="Calibri" w:cs="Arial"/>
          <w:b/>
          <w:szCs w:val="24"/>
        </w:rPr>
        <w:t>Is there adequate public infrastructure for the planning proposal?</w:t>
      </w:r>
    </w:p>
    <w:p w14:paraId="12FC8025" w14:textId="77777777" w:rsidR="00EE292E" w:rsidRPr="00FF1AEC" w:rsidRDefault="00EE292E" w:rsidP="00EE292E">
      <w:pPr>
        <w:keepLines/>
        <w:widowControl/>
        <w:tabs>
          <w:tab w:val="left" w:pos="426"/>
        </w:tabs>
        <w:jc w:val="both"/>
        <w:rPr>
          <w:rFonts w:ascii="Calibri" w:hAnsi="Calibri" w:cs="Arial"/>
          <w:b/>
          <w:color w:val="FF0000"/>
          <w:sz w:val="22"/>
          <w:szCs w:val="22"/>
        </w:rPr>
      </w:pPr>
    </w:p>
    <w:p w14:paraId="7BCCCA9A" w14:textId="77777777" w:rsidR="00AE4E26" w:rsidRPr="00964B49" w:rsidRDefault="00964B49" w:rsidP="00EE292E">
      <w:pPr>
        <w:jc w:val="both"/>
        <w:rPr>
          <w:rFonts w:ascii="Calibri" w:eastAsia="Kozuka Gothic Pro L" w:hAnsi="Calibri" w:cs="Arial"/>
          <w:sz w:val="22"/>
          <w:szCs w:val="22"/>
        </w:rPr>
      </w:pPr>
      <w:r>
        <w:rPr>
          <w:rFonts w:ascii="Calibri" w:eastAsia="Kozuka Gothic Pro L" w:hAnsi="Calibri" w:cs="Arial"/>
          <w:sz w:val="22"/>
          <w:szCs w:val="22"/>
        </w:rPr>
        <w:t>Not applicable.</w:t>
      </w:r>
      <w:r w:rsidR="00D17973">
        <w:rPr>
          <w:rFonts w:ascii="Calibri" w:eastAsia="Kozuka Gothic Pro L" w:hAnsi="Calibri" w:cs="Arial"/>
          <w:sz w:val="22"/>
          <w:szCs w:val="22"/>
        </w:rPr>
        <w:t xml:space="preserve">  It </w:t>
      </w:r>
      <w:proofErr w:type="gramStart"/>
      <w:r w:rsidR="00D17973">
        <w:rPr>
          <w:rFonts w:ascii="Calibri" w:eastAsia="Kozuka Gothic Pro L" w:hAnsi="Calibri" w:cs="Arial"/>
          <w:sz w:val="22"/>
          <w:szCs w:val="22"/>
        </w:rPr>
        <w:t>is considered</w:t>
      </w:r>
      <w:proofErr w:type="gramEnd"/>
      <w:r w:rsidR="00D17973">
        <w:rPr>
          <w:rFonts w:ascii="Calibri" w:eastAsia="Kozuka Gothic Pro L" w:hAnsi="Calibri" w:cs="Arial"/>
          <w:sz w:val="22"/>
          <w:szCs w:val="22"/>
        </w:rPr>
        <w:t xml:space="preserve"> that there are no additional infrastructure implications from this planning proposal.  </w:t>
      </w:r>
    </w:p>
    <w:p w14:paraId="7A857ADD" w14:textId="77777777" w:rsidR="00EE292E" w:rsidRPr="00964B49" w:rsidRDefault="00EE292E" w:rsidP="00EE292E">
      <w:pPr>
        <w:jc w:val="both"/>
        <w:rPr>
          <w:rFonts w:ascii="Calibri" w:eastAsia="Kozuka Gothic Pro L" w:hAnsi="Calibri" w:cs="Arial"/>
          <w:sz w:val="22"/>
          <w:szCs w:val="22"/>
        </w:rPr>
      </w:pPr>
    </w:p>
    <w:p w14:paraId="6DC7797A" w14:textId="77777777" w:rsidR="00EE292E" w:rsidRPr="00964B49" w:rsidRDefault="00EE292E" w:rsidP="009300C0">
      <w:pPr>
        <w:keepLines/>
        <w:widowControl/>
        <w:numPr>
          <w:ilvl w:val="0"/>
          <w:numId w:val="1"/>
        </w:numPr>
        <w:tabs>
          <w:tab w:val="left" w:pos="709"/>
        </w:tabs>
        <w:ind w:hanging="720"/>
        <w:jc w:val="both"/>
        <w:rPr>
          <w:rFonts w:ascii="Calibri" w:hAnsi="Calibri" w:cs="Arial"/>
          <w:b/>
          <w:szCs w:val="24"/>
        </w:rPr>
      </w:pPr>
      <w:r w:rsidRPr="00964B49">
        <w:rPr>
          <w:rFonts w:ascii="Calibri" w:hAnsi="Calibri" w:cs="Arial"/>
          <w:b/>
          <w:szCs w:val="24"/>
        </w:rPr>
        <w:t>What are the views of State and Commonwealth public authorities in accordance with the Gateway determination?</w:t>
      </w:r>
    </w:p>
    <w:p w14:paraId="188C2DA4" w14:textId="77777777" w:rsidR="001C56B7" w:rsidRPr="00964B49" w:rsidRDefault="001C56B7" w:rsidP="00EE292E">
      <w:pPr>
        <w:jc w:val="both"/>
        <w:rPr>
          <w:rFonts w:ascii="Calibri" w:eastAsia="Kozuka Gothic Pro L" w:hAnsi="Calibri" w:cs="Arial"/>
          <w:sz w:val="22"/>
          <w:szCs w:val="22"/>
        </w:rPr>
      </w:pPr>
    </w:p>
    <w:p w14:paraId="54BFAAD8" w14:textId="77777777" w:rsidR="00EE292E" w:rsidRPr="00964B49" w:rsidRDefault="003870B5" w:rsidP="00C71AB3">
      <w:pPr>
        <w:jc w:val="both"/>
        <w:rPr>
          <w:rFonts w:ascii="Calibri" w:eastAsia="Kozuka Gothic Pro L" w:hAnsi="Calibri" w:cs="Arial"/>
          <w:sz w:val="22"/>
          <w:szCs w:val="22"/>
        </w:rPr>
      </w:pPr>
      <w:r w:rsidRPr="00964B49">
        <w:rPr>
          <w:rFonts w:ascii="Calibri" w:eastAsia="Kozuka Gothic Pro L" w:hAnsi="Calibri" w:cs="Arial"/>
          <w:sz w:val="22"/>
          <w:szCs w:val="22"/>
        </w:rPr>
        <w:t xml:space="preserve">Relevant State and Commonwealth Government Agencies </w:t>
      </w:r>
      <w:proofErr w:type="gramStart"/>
      <w:r w:rsidRPr="00964B49">
        <w:rPr>
          <w:rFonts w:ascii="Calibri" w:eastAsia="Kozuka Gothic Pro L" w:hAnsi="Calibri" w:cs="Arial"/>
          <w:sz w:val="22"/>
          <w:szCs w:val="22"/>
        </w:rPr>
        <w:t>will be consulted</w:t>
      </w:r>
      <w:proofErr w:type="gramEnd"/>
      <w:r w:rsidRPr="00964B49">
        <w:rPr>
          <w:rFonts w:ascii="Calibri" w:eastAsia="Kozuka Gothic Pro L" w:hAnsi="Calibri" w:cs="Arial"/>
          <w:sz w:val="22"/>
          <w:szCs w:val="22"/>
        </w:rPr>
        <w:t xml:space="preserve"> in accordance with the requirements of any Gateway Determination.</w:t>
      </w:r>
      <w:r w:rsidR="00D34E75" w:rsidRPr="00964B49">
        <w:rPr>
          <w:rFonts w:ascii="Calibri" w:eastAsia="Kozuka Gothic Pro L" w:hAnsi="Calibri" w:cs="Arial"/>
          <w:sz w:val="22"/>
          <w:szCs w:val="22"/>
        </w:rPr>
        <w:t xml:space="preserve"> </w:t>
      </w:r>
      <w:r w:rsidR="008C2143" w:rsidRPr="00964B49">
        <w:rPr>
          <w:rFonts w:ascii="Calibri" w:eastAsia="Kozuka Gothic Pro L" w:hAnsi="Calibri" w:cs="Arial"/>
          <w:sz w:val="22"/>
          <w:szCs w:val="22"/>
        </w:rPr>
        <w:t xml:space="preserve"> </w:t>
      </w:r>
    </w:p>
    <w:p w14:paraId="5809F822" w14:textId="77777777" w:rsidR="002B0464" w:rsidRDefault="002B0464" w:rsidP="002242DD">
      <w:pPr>
        <w:keepNext/>
        <w:keepLines/>
        <w:widowControl/>
        <w:tabs>
          <w:tab w:val="left" w:pos="720"/>
        </w:tabs>
        <w:jc w:val="both"/>
        <w:rPr>
          <w:rFonts w:ascii="Myriad Pro" w:hAnsi="Myriad Pro" w:cs="Arial"/>
          <w:color w:val="808080"/>
          <w:sz w:val="22"/>
          <w:szCs w:val="22"/>
        </w:rPr>
      </w:pPr>
    </w:p>
    <w:p w14:paraId="11811E20" w14:textId="77777777" w:rsidR="002242DD" w:rsidRDefault="002242DD">
      <w:pPr>
        <w:widowControl/>
        <w:rPr>
          <w:rFonts w:ascii="Calibri" w:hAnsi="Calibri" w:cs="Arial"/>
          <w:b/>
          <w:sz w:val="32"/>
          <w:szCs w:val="32"/>
        </w:rPr>
      </w:pPr>
    </w:p>
    <w:p w14:paraId="216D6913" w14:textId="77777777" w:rsidR="001208C8" w:rsidRDefault="001208C8" w:rsidP="002242DD">
      <w:pPr>
        <w:keepNext/>
        <w:keepLines/>
        <w:widowControl/>
        <w:pBdr>
          <w:bottom w:val="single" w:sz="8" w:space="1" w:color="A6A6A6"/>
        </w:pBdr>
        <w:tabs>
          <w:tab w:val="left" w:pos="720"/>
        </w:tabs>
        <w:jc w:val="both"/>
        <w:rPr>
          <w:rFonts w:ascii="Calibri" w:hAnsi="Calibri" w:cs="Arial"/>
          <w:b/>
          <w:sz w:val="32"/>
          <w:szCs w:val="32"/>
        </w:rPr>
      </w:pPr>
      <w:r>
        <w:rPr>
          <w:rFonts w:ascii="Calibri" w:hAnsi="Calibri" w:cs="Arial"/>
          <w:b/>
          <w:sz w:val="32"/>
          <w:szCs w:val="32"/>
        </w:rPr>
        <w:t>PART 4:</w:t>
      </w:r>
      <w:r>
        <w:rPr>
          <w:rFonts w:ascii="Calibri" w:hAnsi="Calibri" w:cs="Arial"/>
          <w:b/>
          <w:sz w:val="32"/>
          <w:szCs w:val="32"/>
        </w:rPr>
        <w:tab/>
        <w:t>MAPPING</w:t>
      </w:r>
    </w:p>
    <w:p w14:paraId="7D64C142" w14:textId="77777777" w:rsidR="004A2E18" w:rsidRDefault="004A2E18" w:rsidP="002242DD">
      <w:pPr>
        <w:keepNext/>
        <w:keepLines/>
        <w:widowControl/>
        <w:tabs>
          <w:tab w:val="left" w:pos="720"/>
        </w:tabs>
        <w:jc w:val="both"/>
        <w:rPr>
          <w:rFonts w:ascii="Calibri" w:hAnsi="Calibri" w:cs="Arial"/>
          <w:sz w:val="22"/>
          <w:szCs w:val="22"/>
        </w:rPr>
      </w:pPr>
    </w:p>
    <w:p w14:paraId="1D570C7F" w14:textId="502520C2" w:rsidR="001208C8" w:rsidRDefault="004A2E18" w:rsidP="002242DD">
      <w:pPr>
        <w:keepNext/>
        <w:keepLines/>
        <w:widowControl/>
        <w:tabs>
          <w:tab w:val="left" w:pos="720"/>
        </w:tabs>
        <w:jc w:val="both"/>
        <w:rPr>
          <w:rFonts w:ascii="Calibri" w:hAnsi="Calibri" w:cs="Arial"/>
          <w:sz w:val="22"/>
          <w:szCs w:val="22"/>
        </w:rPr>
      </w:pPr>
      <w:r w:rsidRPr="0020473A">
        <w:rPr>
          <w:rFonts w:ascii="Calibri" w:hAnsi="Calibri" w:cs="Arial"/>
          <w:sz w:val="22"/>
          <w:szCs w:val="22"/>
        </w:rPr>
        <w:t xml:space="preserve">This planning </w:t>
      </w:r>
      <w:r w:rsidR="001208C8" w:rsidRPr="0020473A">
        <w:rPr>
          <w:rFonts w:ascii="Calibri" w:hAnsi="Calibri" w:cs="Arial"/>
          <w:sz w:val="22"/>
          <w:szCs w:val="22"/>
        </w:rPr>
        <w:t xml:space="preserve">proposal </w:t>
      </w:r>
      <w:r w:rsidR="007B5020" w:rsidRPr="0020473A">
        <w:rPr>
          <w:rFonts w:ascii="Calibri" w:hAnsi="Calibri" w:cs="Arial"/>
          <w:sz w:val="22"/>
          <w:szCs w:val="22"/>
        </w:rPr>
        <w:t xml:space="preserve">includes the OLS Map contained in Attachment </w:t>
      </w:r>
      <w:r w:rsidR="00CC49CA" w:rsidRPr="0020473A">
        <w:rPr>
          <w:rFonts w:ascii="Calibri" w:hAnsi="Calibri" w:cs="Arial"/>
          <w:sz w:val="22"/>
          <w:szCs w:val="22"/>
        </w:rPr>
        <w:t>1</w:t>
      </w:r>
      <w:r w:rsidR="007B5020" w:rsidRPr="0020473A">
        <w:rPr>
          <w:rFonts w:ascii="Calibri" w:hAnsi="Calibri" w:cs="Arial"/>
          <w:sz w:val="22"/>
          <w:szCs w:val="22"/>
        </w:rPr>
        <w:t xml:space="preserve">.   </w:t>
      </w:r>
    </w:p>
    <w:p w14:paraId="2F872001" w14:textId="77777777" w:rsidR="001208C8" w:rsidRDefault="001208C8" w:rsidP="002242DD">
      <w:pPr>
        <w:keepNext/>
        <w:keepLines/>
        <w:widowControl/>
        <w:tabs>
          <w:tab w:val="left" w:pos="720"/>
        </w:tabs>
        <w:jc w:val="both"/>
        <w:rPr>
          <w:rFonts w:ascii="Calibri" w:hAnsi="Calibri" w:cs="Arial"/>
          <w:sz w:val="22"/>
          <w:szCs w:val="22"/>
        </w:rPr>
      </w:pPr>
    </w:p>
    <w:p w14:paraId="6DE3A538" w14:textId="77777777" w:rsidR="001208C8" w:rsidRDefault="001208C8" w:rsidP="002242DD">
      <w:pPr>
        <w:keepNext/>
        <w:keepLines/>
        <w:widowControl/>
        <w:tabs>
          <w:tab w:val="left" w:pos="720"/>
        </w:tabs>
        <w:jc w:val="both"/>
        <w:rPr>
          <w:rFonts w:ascii="Calibri" w:hAnsi="Calibri" w:cs="Arial"/>
          <w:b/>
          <w:sz w:val="32"/>
          <w:szCs w:val="32"/>
        </w:rPr>
      </w:pPr>
    </w:p>
    <w:p w14:paraId="514653E6" w14:textId="77777777" w:rsidR="00EE292E" w:rsidRPr="00FF1AEC" w:rsidRDefault="00EE292E" w:rsidP="002242DD">
      <w:pPr>
        <w:keepNext/>
        <w:keepLines/>
        <w:widowControl/>
        <w:pBdr>
          <w:bottom w:val="single" w:sz="8" w:space="1" w:color="A6A6A6"/>
        </w:pBdr>
        <w:tabs>
          <w:tab w:val="left" w:pos="720"/>
        </w:tabs>
        <w:jc w:val="both"/>
        <w:rPr>
          <w:rFonts w:ascii="Calibri" w:hAnsi="Calibri" w:cs="Arial"/>
          <w:b/>
          <w:sz w:val="32"/>
          <w:szCs w:val="32"/>
        </w:rPr>
      </w:pPr>
      <w:r w:rsidRPr="00FF1AEC">
        <w:rPr>
          <w:rFonts w:ascii="Calibri" w:hAnsi="Calibri" w:cs="Arial"/>
          <w:b/>
          <w:sz w:val="32"/>
          <w:szCs w:val="32"/>
        </w:rPr>
        <w:t>PART 5:</w:t>
      </w:r>
      <w:r w:rsidRPr="00FF1AEC">
        <w:rPr>
          <w:rFonts w:ascii="Calibri" w:hAnsi="Calibri" w:cs="Arial"/>
          <w:b/>
          <w:sz w:val="32"/>
          <w:szCs w:val="32"/>
        </w:rPr>
        <w:tab/>
        <w:t>COMMUNITY CONSULTATION</w:t>
      </w:r>
    </w:p>
    <w:p w14:paraId="120D7074" w14:textId="77777777" w:rsidR="00EE292E" w:rsidRPr="009D0AAB" w:rsidRDefault="00EE292E" w:rsidP="00EE292E">
      <w:pPr>
        <w:keepNext/>
        <w:keepLines/>
        <w:widowControl/>
        <w:tabs>
          <w:tab w:val="left" w:pos="1080"/>
          <w:tab w:val="left" w:pos="3600"/>
          <w:tab w:val="left" w:pos="6750"/>
        </w:tabs>
        <w:jc w:val="both"/>
        <w:rPr>
          <w:rFonts w:ascii="Myriad Pro" w:hAnsi="Myriad Pro" w:cs="Arial"/>
          <w:sz w:val="22"/>
          <w:szCs w:val="22"/>
        </w:rPr>
      </w:pPr>
    </w:p>
    <w:p w14:paraId="289FDA13" w14:textId="77777777" w:rsidR="00CE1186" w:rsidRPr="00D97F25" w:rsidRDefault="00CE1186" w:rsidP="00564600">
      <w:pPr>
        <w:widowControl/>
        <w:autoSpaceDE w:val="0"/>
        <w:autoSpaceDN w:val="0"/>
        <w:adjustRightInd w:val="0"/>
        <w:jc w:val="both"/>
        <w:rPr>
          <w:rFonts w:ascii="Calibri" w:hAnsi="Calibri" w:cs="Arial"/>
          <w:sz w:val="22"/>
          <w:szCs w:val="22"/>
        </w:rPr>
      </w:pPr>
      <w:r w:rsidRPr="00D97F25">
        <w:rPr>
          <w:rFonts w:ascii="Calibri" w:hAnsi="Calibri" w:cs="Arial"/>
          <w:sz w:val="22"/>
          <w:szCs w:val="22"/>
        </w:rPr>
        <w:t xml:space="preserve">In accordance with the </w:t>
      </w:r>
      <w:r w:rsidRPr="001208C8">
        <w:rPr>
          <w:rFonts w:ascii="Calibri" w:hAnsi="Calibri" w:cs="Arial"/>
          <w:i/>
          <w:sz w:val="22"/>
          <w:szCs w:val="22"/>
        </w:rPr>
        <w:t>NSW Department of Planning</w:t>
      </w:r>
      <w:r w:rsidR="008C2143" w:rsidRPr="001208C8">
        <w:rPr>
          <w:rFonts w:ascii="Calibri" w:hAnsi="Calibri" w:cs="Arial"/>
          <w:i/>
          <w:sz w:val="22"/>
          <w:szCs w:val="22"/>
        </w:rPr>
        <w:t xml:space="preserve"> </w:t>
      </w:r>
      <w:r w:rsidRPr="001208C8">
        <w:rPr>
          <w:rFonts w:ascii="Calibri" w:hAnsi="Calibri" w:cs="Arial"/>
          <w:i/>
          <w:sz w:val="22"/>
          <w:szCs w:val="22"/>
        </w:rPr>
        <w:t xml:space="preserve">Guidelines to </w:t>
      </w:r>
      <w:r w:rsidR="008C2143" w:rsidRPr="001208C8">
        <w:rPr>
          <w:rFonts w:ascii="Calibri" w:hAnsi="Calibri" w:cs="Arial"/>
          <w:i/>
          <w:sz w:val="22"/>
          <w:szCs w:val="22"/>
        </w:rPr>
        <w:t>p</w:t>
      </w:r>
      <w:r w:rsidRPr="001208C8">
        <w:rPr>
          <w:rFonts w:ascii="Calibri" w:hAnsi="Calibri" w:cs="Arial"/>
          <w:i/>
          <w:sz w:val="22"/>
          <w:szCs w:val="22"/>
        </w:rPr>
        <w:t>reparing LEP’s</w:t>
      </w:r>
      <w:r w:rsidRPr="00D97F25">
        <w:rPr>
          <w:rFonts w:ascii="Calibri" w:hAnsi="Calibri" w:cs="Arial"/>
          <w:sz w:val="22"/>
          <w:szCs w:val="22"/>
        </w:rPr>
        <w:t>, upon Gateway Determination adjoining landholders and any affected community organisations will be formally notified of the proposal and invited to provide comment.</w:t>
      </w:r>
    </w:p>
    <w:p w14:paraId="177DCCC4" w14:textId="77777777" w:rsidR="00CE1186" w:rsidRPr="00D97F25" w:rsidRDefault="00CE1186" w:rsidP="00564600">
      <w:pPr>
        <w:widowControl/>
        <w:autoSpaceDE w:val="0"/>
        <w:autoSpaceDN w:val="0"/>
        <w:adjustRightInd w:val="0"/>
        <w:jc w:val="both"/>
        <w:rPr>
          <w:rFonts w:ascii="Calibri" w:hAnsi="Calibri" w:cs="Arial"/>
          <w:sz w:val="22"/>
          <w:szCs w:val="22"/>
        </w:rPr>
      </w:pPr>
    </w:p>
    <w:p w14:paraId="50254814" w14:textId="77777777" w:rsidR="00CE1186" w:rsidRPr="00D97F25" w:rsidRDefault="00CE1186" w:rsidP="00564600">
      <w:pPr>
        <w:widowControl/>
        <w:autoSpaceDE w:val="0"/>
        <w:autoSpaceDN w:val="0"/>
        <w:adjustRightInd w:val="0"/>
        <w:jc w:val="both"/>
        <w:rPr>
          <w:rFonts w:ascii="Calibri" w:hAnsi="Calibri" w:cs="Arial"/>
          <w:sz w:val="22"/>
          <w:szCs w:val="22"/>
        </w:rPr>
      </w:pPr>
      <w:r w:rsidRPr="00D97F25">
        <w:rPr>
          <w:rFonts w:ascii="Calibri" w:hAnsi="Calibri" w:cs="Arial"/>
          <w:sz w:val="22"/>
          <w:szCs w:val="22"/>
        </w:rPr>
        <w:t>In accordance with prevailing Departmental Guidelines and the provisions of the E</w:t>
      </w:r>
      <w:r w:rsidR="008C2143" w:rsidRPr="00D97F25">
        <w:rPr>
          <w:rFonts w:ascii="Calibri" w:hAnsi="Calibri" w:cs="Arial"/>
          <w:sz w:val="22"/>
          <w:szCs w:val="22"/>
        </w:rPr>
        <w:t xml:space="preserve">nvironmental </w:t>
      </w:r>
      <w:r w:rsidRPr="00D97F25">
        <w:rPr>
          <w:rFonts w:ascii="Calibri" w:hAnsi="Calibri" w:cs="Arial"/>
          <w:sz w:val="22"/>
          <w:szCs w:val="22"/>
        </w:rPr>
        <w:t>P</w:t>
      </w:r>
      <w:r w:rsidR="008C2143" w:rsidRPr="00D97F25">
        <w:rPr>
          <w:rFonts w:ascii="Calibri" w:hAnsi="Calibri" w:cs="Arial"/>
          <w:sz w:val="22"/>
          <w:szCs w:val="22"/>
        </w:rPr>
        <w:t>rotection Authority</w:t>
      </w:r>
      <w:r w:rsidR="00C83C50">
        <w:rPr>
          <w:rFonts w:ascii="Calibri" w:hAnsi="Calibri" w:cs="Arial"/>
          <w:sz w:val="22"/>
          <w:szCs w:val="22"/>
        </w:rPr>
        <w:t xml:space="preserve"> Act, the </w:t>
      </w:r>
      <w:r w:rsidR="00036EA1">
        <w:rPr>
          <w:rFonts w:ascii="Calibri" w:hAnsi="Calibri" w:cs="Arial"/>
          <w:sz w:val="22"/>
          <w:szCs w:val="22"/>
        </w:rPr>
        <w:t>p</w:t>
      </w:r>
      <w:r w:rsidR="00C83C50">
        <w:rPr>
          <w:rFonts w:ascii="Calibri" w:hAnsi="Calibri" w:cs="Arial"/>
          <w:sz w:val="22"/>
          <w:szCs w:val="22"/>
        </w:rPr>
        <w:t xml:space="preserve">lanning </w:t>
      </w:r>
      <w:r w:rsidR="00036EA1">
        <w:rPr>
          <w:rFonts w:ascii="Calibri" w:hAnsi="Calibri" w:cs="Arial"/>
          <w:sz w:val="22"/>
          <w:szCs w:val="22"/>
        </w:rPr>
        <w:t>p</w:t>
      </w:r>
      <w:r w:rsidRPr="00D97F25">
        <w:rPr>
          <w:rFonts w:ascii="Calibri" w:hAnsi="Calibri" w:cs="Arial"/>
          <w:sz w:val="22"/>
          <w:szCs w:val="22"/>
        </w:rPr>
        <w:t xml:space="preserve">roposal </w:t>
      </w:r>
      <w:proofErr w:type="gramStart"/>
      <w:r w:rsidRPr="00D97F25">
        <w:rPr>
          <w:rFonts w:ascii="Calibri" w:hAnsi="Calibri" w:cs="Arial"/>
          <w:sz w:val="22"/>
          <w:szCs w:val="22"/>
        </w:rPr>
        <w:t xml:space="preserve">will also be </w:t>
      </w:r>
      <w:r w:rsidR="001D58E1" w:rsidRPr="00D97F25">
        <w:rPr>
          <w:rFonts w:ascii="Calibri" w:hAnsi="Calibri" w:cs="Arial"/>
          <w:sz w:val="22"/>
          <w:szCs w:val="22"/>
        </w:rPr>
        <w:t>notified</w:t>
      </w:r>
      <w:proofErr w:type="gramEnd"/>
      <w:r w:rsidR="001D58E1" w:rsidRPr="00D97F25">
        <w:rPr>
          <w:rFonts w:ascii="Calibri" w:hAnsi="Calibri" w:cs="Arial"/>
          <w:sz w:val="22"/>
          <w:szCs w:val="22"/>
        </w:rPr>
        <w:t xml:space="preserve"> </w:t>
      </w:r>
      <w:r w:rsidRPr="00D97F25">
        <w:rPr>
          <w:rFonts w:ascii="Calibri" w:hAnsi="Calibri" w:cs="Arial"/>
          <w:sz w:val="22"/>
          <w:szCs w:val="22"/>
        </w:rPr>
        <w:t>public</w:t>
      </w:r>
      <w:r w:rsidR="008C2143" w:rsidRPr="00D97F25">
        <w:rPr>
          <w:rFonts w:ascii="Calibri" w:hAnsi="Calibri" w:cs="Arial"/>
          <w:sz w:val="22"/>
          <w:szCs w:val="22"/>
        </w:rPr>
        <w:t>ly</w:t>
      </w:r>
      <w:r w:rsidRPr="00D97F25">
        <w:rPr>
          <w:rFonts w:ascii="Calibri" w:hAnsi="Calibri" w:cs="Arial"/>
          <w:sz w:val="22"/>
          <w:szCs w:val="22"/>
        </w:rPr>
        <w:t xml:space="preserve"> for the prescribed period in </w:t>
      </w:r>
      <w:r w:rsidR="001D58E1" w:rsidRPr="00D97F25">
        <w:rPr>
          <w:rFonts w:ascii="Calibri" w:hAnsi="Calibri" w:cs="Arial"/>
          <w:sz w:val="22"/>
          <w:szCs w:val="22"/>
        </w:rPr>
        <w:t>l</w:t>
      </w:r>
      <w:r w:rsidRPr="00D97F25">
        <w:rPr>
          <w:rFonts w:ascii="Calibri" w:hAnsi="Calibri" w:cs="Arial"/>
          <w:sz w:val="22"/>
          <w:szCs w:val="22"/>
        </w:rPr>
        <w:t xml:space="preserve">ocal </w:t>
      </w:r>
      <w:r w:rsidR="001D58E1" w:rsidRPr="00D97F25">
        <w:rPr>
          <w:rFonts w:ascii="Calibri" w:hAnsi="Calibri" w:cs="Arial"/>
          <w:sz w:val="22"/>
          <w:szCs w:val="22"/>
        </w:rPr>
        <w:t>n</w:t>
      </w:r>
      <w:r w:rsidRPr="00D97F25">
        <w:rPr>
          <w:rFonts w:ascii="Calibri" w:hAnsi="Calibri" w:cs="Arial"/>
          <w:sz w:val="22"/>
          <w:szCs w:val="22"/>
        </w:rPr>
        <w:t xml:space="preserve">ewspapers and Council’s website at </w:t>
      </w:r>
      <w:hyperlink r:id="rId12" w:history="1">
        <w:r w:rsidRPr="00D97F25">
          <w:rPr>
            <w:rStyle w:val="Hyperlink"/>
            <w:rFonts w:ascii="Calibri" w:hAnsi="Calibri" w:cs="Arial"/>
            <w:color w:val="auto"/>
            <w:sz w:val="22"/>
            <w:szCs w:val="22"/>
          </w:rPr>
          <w:t>http://www.narrabri.nsw.gov.au/</w:t>
        </w:r>
      </w:hyperlink>
    </w:p>
    <w:p w14:paraId="414B0F0B" w14:textId="77777777" w:rsidR="00E32431" w:rsidRPr="00D97F25" w:rsidRDefault="00D91BCE" w:rsidP="00564600">
      <w:pPr>
        <w:widowControl/>
        <w:autoSpaceDE w:val="0"/>
        <w:autoSpaceDN w:val="0"/>
        <w:adjustRightInd w:val="0"/>
        <w:jc w:val="both"/>
        <w:rPr>
          <w:rFonts w:ascii="Calibri" w:eastAsia="Calibri" w:hAnsi="Calibri" w:cs="Arial"/>
          <w:snapToGrid/>
          <w:sz w:val="22"/>
          <w:szCs w:val="22"/>
        </w:rPr>
      </w:pPr>
      <w:r w:rsidRPr="00D97F25">
        <w:rPr>
          <w:rFonts w:ascii="Calibri" w:eastAsia="Calibri" w:hAnsi="Calibri" w:cs="Arial"/>
          <w:snapToGrid/>
          <w:sz w:val="22"/>
          <w:szCs w:val="22"/>
        </w:rPr>
        <w:t xml:space="preserve"> </w:t>
      </w:r>
    </w:p>
    <w:p w14:paraId="778CE26C" w14:textId="77777777" w:rsidR="00B15F29" w:rsidRPr="00D97F25" w:rsidRDefault="004A2E18" w:rsidP="00564600">
      <w:pPr>
        <w:widowControl/>
        <w:autoSpaceDE w:val="0"/>
        <w:autoSpaceDN w:val="0"/>
        <w:adjustRightInd w:val="0"/>
        <w:jc w:val="both"/>
        <w:rPr>
          <w:rFonts w:ascii="Calibri" w:eastAsia="Calibri" w:hAnsi="Calibri" w:cs="Arial"/>
          <w:snapToGrid/>
          <w:sz w:val="22"/>
          <w:szCs w:val="22"/>
        </w:rPr>
      </w:pPr>
      <w:r>
        <w:rPr>
          <w:rFonts w:ascii="Calibri" w:eastAsia="Calibri" w:hAnsi="Calibri" w:cs="Arial"/>
          <w:snapToGrid/>
          <w:sz w:val="22"/>
          <w:szCs w:val="22"/>
        </w:rPr>
        <w:t xml:space="preserve">Public exhibition </w:t>
      </w:r>
      <w:proofErr w:type="gramStart"/>
      <w:r>
        <w:rPr>
          <w:rFonts w:ascii="Calibri" w:eastAsia="Calibri" w:hAnsi="Calibri" w:cs="Arial"/>
          <w:snapToGrid/>
          <w:sz w:val="22"/>
          <w:szCs w:val="22"/>
        </w:rPr>
        <w:t>will be carried out</w:t>
      </w:r>
      <w:proofErr w:type="gramEnd"/>
      <w:r>
        <w:rPr>
          <w:rFonts w:ascii="Calibri" w:eastAsia="Calibri" w:hAnsi="Calibri" w:cs="Arial"/>
          <w:snapToGrid/>
          <w:sz w:val="22"/>
          <w:szCs w:val="22"/>
        </w:rPr>
        <w:t xml:space="preserve"> in accordance with the requirements of the EPA Act, EPA Regulations and the Gateway Determination.</w:t>
      </w:r>
    </w:p>
    <w:p w14:paraId="72D749BC" w14:textId="77777777" w:rsidR="00B15F29" w:rsidRDefault="00B15F29" w:rsidP="00E952F6">
      <w:pPr>
        <w:keepNext/>
        <w:keepLines/>
        <w:widowControl/>
        <w:tabs>
          <w:tab w:val="left" w:pos="720"/>
        </w:tabs>
        <w:jc w:val="both"/>
        <w:rPr>
          <w:rFonts w:ascii="Myriad Pro" w:hAnsi="Myriad Pro" w:cs="Arial"/>
          <w:color w:val="808080"/>
          <w:sz w:val="22"/>
          <w:szCs w:val="22"/>
        </w:rPr>
      </w:pPr>
    </w:p>
    <w:p w14:paraId="48349EEB" w14:textId="77777777" w:rsidR="00A15CF5" w:rsidRDefault="00A15CF5">
      <w:pPr>
        <w:widowControl/>
        <w:rPr>
          <w:rFonts w:ascii="Calibri" w:hAnsi="Calibri" w:cs="Arial"/>
          <w:b/>
          <w:sz w:val="32"/>
          <w:szCs w:val="32"/>
        </w:rPr>
      </w:pPr>
    </w:p>
    <w:p w14:paraId="25C16D52" w14:textId="77777777" w:rsidR="00B15F29" w:rsidRPr="00FF1AEC" w:rsidRDefault="00B15F29" w:rsidP="00B15F29">
      <w:pPr>
        <w:keepNext/>
        <w:keepLines/>
        <w:widowControl/>
        <w:pBdr>
          <w:bottom w:val="single" w:sz="8" w:space="1" w:color="A6A6A6"/>
        </w:pBdr>
        <w:tabs>
          <w:tab w:val="left" w:pos="720"/>
        </w:tabs>
        <w:jc w:val="both"/>
        <w:rPr>
          <w:rFonts w:ascii="Calibri" w:hAnsi="Calibri" w:cs="Arial"/>
          <w:b/>
          <w:sz w:val="32"/>
          <w:szCs w:val="32"/>
        </w:rPr>
      </w:pPr>
      <w:r w:rsidRPr="00FF1AEC">
        <w:rPr>
          <w:rFonts w:ascii="Calibri" w:hAnsi="Calibri" w:cs="Arial"/>
          <w:b/>
          <w:sz w:val="32"/>
          <w:szCs w:val="32"/>
        </w:rPr>
        <w:t>PART 6:</w:t>
      </w:r>
      <w:r w:rsidRPr="00FF1AEC">
        <w:rPr>
          <w:rFonts w:ascii="Calibri" w:hAnsi="Calibri" w:cs="Arial"/>
          <w:b/>
          <w:sz w:val="32"/>
          <w:szCs w:val="32"/>
        </w:rPr>
        <w:tab/>
        <w:t>PROJECT TIMELINE</w:t>
      </w:r>
    </w:p>
    <w:p w14:paraId="088BB55D" w14:textId="77777777" w:rsidR="00B15F29" w:rsidRPr="009D0AAB" w:rsidRDefault="00B15F29" w:rsidP="00B15F29">
      <w:pPr>
        <w:keepNext/>
        <w:keepLines/>
        <w:widowControl/>
        <w:tabs>
          <w:tab w:val="left" w:pos="1080"/>
          <w:tab w:val="left" w:pos="3600"/>
          <w:tab w:val="left" w:pos="6750"/>
        </w:tabs>
        <w:jc w:val="both"/>
        <w:rPr>
          <w:rFonts w:ascii="Myriad Pro" w:hAnsi="Myriad Pro" w:cs="Arial"/>
          <w:sz w:val="22"/>
          <w:szCs w:val="22"/>
        </w:rPr>
      </w:pPr>
    </w:p>
    <w:p w14:paraId="72B96AB4" w14:textId="77777777" w:rsidR="00B15F29" w:rsidRPr="00FF1AEC" w:rsidRDefault="00C90B47">
      <w:pPr>
        <w:widowControl/>
        <w:autoSpaceDE w:val="0"/>
        <w:autoSpaceDN w:val="0"/>
        <w:adjustRightInd w:val="0"/>
        <w:rPr>
          <w:rFonts w:ascii="Calibri" w:eastAsia="Calibri" w:hAnsi="Calibri" w:cs="Arial"/>
          <w:snapToGrid/>
          <w:sz w:val="22"/>
          <w:szCs w:val="22"/>
        </w:rPr>
      </w:pPr>
      <w:r w:rsidRPr="00FF1AEC">
        <w:rPr>
          <w:rFonts w:ascii="Calibri" w:eastAsia="Calibri" w:hAnsi="Calibri" w:cs="Arial"/>
          <w:snapToGrid/>
          <w:sz w:val="22"/>
          <w:szCs w:val="22"/>
        </w:rPr>
        <w:t xml:space="preserve">It is expected that the relevant steps in the planning proposal process will be completed as </w:t>
      </w:r>
      <w:proofErr w:type="gramStart"/>
      <w:r w:rsidRPr="00FF1AEC">
        <w:rPr>
          <w:rFonts w:ascii="Calibri" w:eastAsia="Calibri" w:hAnsi="Calibri" w:cs="Arial"/>
          <w:snapToGrid/>
          <w:sz w:val="22"/>
          <w:szCs w:val="22"/>
        </w:rPr>
        <w:t>set-out</w:t>
      </w:r>
      <w:proofErr w:type="gramEnd"/>
      <w:r w:rsidRPr="00FF1AEC">
        <w:rPr>
          <w:rFonts w:ascii="Calibri" w:eastAsia="Calibri" w:hAnsi="Calibri" w:cs="Arial"/>
          <w:snapToGrid/>
          <w:sz w:val="22"/>
          <w:szCs w:val="22"/>
        </w:rPr>
        <w:t xml:space="preserve"> in the table below:</w:t>
      </w:r>
    </w:p>
    <w:p w14:paraId="4E3F64E4" w14:textId="77777777" w:rsidR="00C90B47" w:rsidRDefault="00C90B47">
      <w:pPr>
        <w:widowControl/>
        <w:autoSpaceDE w:val="0"/>
        <w:autoSpaceDN w:val="0"/>
        <w:adjustRightInd w:val="0"/>
        <w:rPr>
          <w:rFonts w:ascii="Myriad Pro" w:eastAsia="Calibri" w:hAnsi="Myriad Pro" w:cs="Arial"/>
          <w:snapToGri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8"/>
        <w:gridCol w:w="3267"/>
      </w:tblGrid>
      <w:tr w:rsidR="00C90B47" w:rsidRPr="00FF1AEC" w14:paraId="0CEE7849" w14:textId="77777777" w:rsidTr="001208C8">
        <w:tc>
          <w:tcPr>
            <w:tcW w:w="6198" w:type="dxa"/>
            <w:shd w:val="clear" w:color="auto" w:fill="auto"/>
          </w:tcPr>
          <w:p w14:paraId="710E4F13" w14:textId="77777777" w:rsidR="00C90B47" w:rsidRPr="00FF1AEC" w:rsidRDefault="00C90B47" w:rsidP="007C5817">
            <w:pPr>
              <w:widowControl/>
              <w:autoSpaceDE w:val="0"/>
              <w:autoSpaceDN w:val="0"/>
              <w:adjustRightInd w:val="0"/>
              <w:rPr>
                <w:rFonts w:ascii="Calibri" w:eastAsia="Calibri" w:hAnsi="Calibri" w:cs="Arial"/>
                <w:b/>
                <w:snapToGrid/>
                <w:sz w:val="20"/>
              </w:rPr>
            </w:pPr>
            <w:r w:rsidRPr="00FF1AEC">
              <w:rPr>
                <w:rFonts w:ascii="Calibri" w:eastAsia="Calibri" w:hAnsi="Calibri" w:cs="Arial"/>
                <w:b/>
                <w:snapToGrid/>
                <w:sz w:val="20"/>
              </w:rPr>
              <w:t xml:space="preserve">Milestone </w:t>
            </w:r>
          </w:p>
        </w:tc>
        <w:tc>
          <w:tcPr>
            <w:tcW w:w="3267" w:type="dxa"/>
            <w:shd w:val="clear" w:color="auto" w:fill="auto"/>
          </w:tcPr>
          <w:p w14:paraId="4CFC7A59" w14:textId="77777777" w:rsidR="00C90B47" w:rsidRPr="00FF1AEC" w:rsidRDefault="00C90B47" w:rsidP="007C5817">
            <w:pPr>
              <w:widowControl/>
              <w:autoSpaceDE w:val="0"/>
              <w:autoSpaceDN w:val="0"/>
              <w:adjustRightInd w:val="0"/>
              <w:rPr>
                <w:rFonts w:ascii="Calibri" w:eastAsia="Calibri" w:hAnsi="Calibri" w:cs="Arial"/>
                <w:b/>
                <w:snapToGrid/>
                <w:sz w:val="20"/>
              </w:rPr>
            </w:pPr>
            <w:r w:rsidRPr="00FF1AEC">
              <w:rPr>
                <w:rFonts w:ascii="Calibri" w:eastAsia="Calibri" w:hAnsi="Calibri" w:cs="Arial"/>
                <w:b/>
                <w:snapToGrid/>
                <w:sz w:val="20"/>
              </w:rPr>
              <w:t>Timeframe</w:t>
            </w:r>
          </w:p>
        </w:tc>
      </w:tr>
      <w:tr w:rsidR="00C90B47" w:rsidRPr="00D97F25" w14:paraId="1372CBB3" w14:textId="77777777" w:rsidTr="001208C8">
        <w:tc>
          <w:tcPr>
            <w:tcW w:w="6198" w:type="dxa"/>
            <w:shd w:val="clear" w:color="auto" w:fill="auto"/>
          </w:tcPr>
          <w:p w14:paraId="338934BA" w14:textId="77777777" w:rsidR="00C90B47" w:rsidRPr="00D97F25" w:rsidRDefault="00C90B47" w:rsidP="007C5817">
            <w:pPr>
              <w:widowControl/>
              <w:autoSpaceDE w:val="0"/>
              <w:autoSpaceDN w:val="0"/>
              <w:adjustRightInd w:val="0"/>
              <w:rPr>
                <w:rFonts w:ascii="Calibri" w:eastAsia="Calibri" w:hAnsi="Calibri" w:cs="Arial"/>
                <w:snapToGrid/>
                <w:sz w:val="20"/>
              </w:rPr>
            </w:pPr>
            <w:r w:rsidRPr="00D97F25">
              <w:rPr>
                <w:rFonts w:ascii="Calibri" w:eastAsia="Calibri" w:hAnsi="Calibri" w:cs="Arial"/>
                <w:snapToGrid/>
                <w:sz w:val="20"/>
              </w:rPr>
              <w:t>Council endorse the Planning Proposal</w:t>
            </w:r>
          </w:p>
        </w:tc>
        <w:tc>
          <w:tcPr>
            <w:tcW w:w="3267" w:type="dxa"/>
            <w:shd w:val="clear" w:color="auto" w:fill="auto"/>
          </w:tcPr>
          <w:p w14:paraId="31B8A3DB" w14:textId="77777777" w:rsidR="00C90B47" w:rsidRPr="00D97F25" w:rsidRDefault="00B73778" w:rsidP="007C5817">
            <w:pPr>
              <w:widowControl/>
              <w:autoSpaceDE w:val="0"/>
              <w:autoSpaceDN w:val="0"/>
              <w:adjustRightInd w:val="0"/>
              <w:rPr>
                <w:rFonts w:ascii="Calibri" w:eastAsia="Calibri" w:hAnsi="Calibri" w:cs="Arial"/>
                <w:snapToGrid/>
                <w:sz w:val="20"/>
              </w:rPr>
            </w:pPr>
            <w:r>
              <w:rPr>
                <w:rFonts w:ascii="Calibri" w:eastAsia="Calibri" w:hAnsi="Calibri" w:cs="Arial"/>
                <w:snapToGrid/>
                <w:sz w:val="20"/>
              </w:rPr>
              <w:t>December 2018</w:t>
            </w:r>
          </w:p>
        </w:tc>
      </w:tr>
      <w:tr w:rsidR="00C90B47" w:rsidRPr="00D97F25" w14:paraId="730A6A27" w14:textId="77777777" w:rsidTr="001208C8">
        <w:tc>
          <w:tcPr>
            <w:tcW w:w="6198" w:type="dxa"/>
            <w:shd w:val="clear" w:color="auto" w:fill="auto"/>
          </w:tcPr>
          <w:p w14:paraId="35FD3BEA" w14:textId="77777777" w:rsidR="00C90B47" w:rsidRPr="00D97F25" w:rsidRDefault="00C90B47" w:rsidP="007C5817">
            <w:pPr>
              <w:widowControl/>
              <w:autoSpaceDE w:val="0"/>
              <w:autoSpaceDN w:val="0"/>
              <w:adjustRightInd w:val="0"/>
              <w:rPr>
                <w:rFonts w:ascii="Calibri" w:eastAsia="Calibri" w:hAnsi="Calibri" w:cs="Arial"/>
                <w:snapToGrid/>
                <w:sz w:val="20"/>
              </w:rPr>
            </w:pPr>
            <w:r w:rsidRPr="00D97F25">
              <w:rPr>
                <w:rFonts w:ascii="Calibri" w:eastAsia="Calibri" w:hAnsi="Calibri" w:cs="Arial"/>
                <w:snapToGrid/>
                <w:sz w:val="20"/>
              </w:rPr>
              <w:t>Gateway Determination issued by the Department of Planning and Environment</w:t>
            </w:r>
          </w:p>
        </w:tc>
        <w:tc>
          <w:tcPr>
            <w:tcW w:w="3267" w:type="dxa"/>
            <w:shd w:val="clear" w:color="auto" w:fill="auto"/>
          </w:tcPr>
          <w:p w14:paraId="4EF04817" w14:textId="4E81E431" w:rsidR="00C90B47" w:rsidRPr="00D97F25" w:rsidRDefault="009C4A21" w:rsidP="009C4A21">
            <w:pPr>
              <w:widowControl/>
              <w:autoSpaceDE w:val="0"/>
              <w:autoSpaceDN w:val="0"/>
              <w:adjustRightInd w:val="0"/>
              <w:rPr>
                <w:rFonts w:ascii="Calibri" w:eastAsia="Calibri" w:hAnsi="Calibri" w:cs="Arial"/>
                <w:snapToGrid/>
                <w:sz w:val="20"/>
              </w:rPr>
            </w:pPr>
            <w:r>
              <w:rPr>
                <w:rFonts w:ascii="Calibri" w:eastAsia="Calibri" w:hAnsi="Calibri" w:cs="Arial"/>
                <w:snapToGrid/>
                <w:sz w:val="20"/>
              </w:rPr>
              <w:t>February</w:t>
            </w:r>
            <w:r w:rsidR="00B73778">
              <w:rPr>
                <w:rFonts w:ascii="Calibri" w:eastAsia="Calibri" w:hAnsi="Calibri" w:cs="Arial"/>
                <w:snapToGrid/>
                <w:sz w:val="20"/>
              </w:rPr>
              <w:t xml:space="preserve"> 2019</w:t>
            </w:r>
          </w:p>
        </w:tc>
      </w:tr>
      <w:tr w:rsidR="001208C8" w:rsidRPr="00D97F25" w14:paraId="236C957C" w14:textId="77777777" w:rsidTr="001208C8">
        <w:tc>
          <w:tcPr>
            <w:tcW w:w="6198" w:type="dxa"/>
            <w:shd w:val="clear" w:color="auto" w:fill="auto"/>
          </w:tcPr>
          <w:p w14:paraId="7197452A" w14:textId="77777777" w:rsidR="001208C8" w:rsidRPr="00D97F25" w:rsidRDefault="001208C8" w:rsidP="007C5817">
            <w:pPr>
              <w:widowControl/>
              <w:autoSpaceDE w:val="0"/>
              <w:autoSpaceDN w:val="0"/>
              <w:adjustRightInd w:val="0"/>
              <w:rPr>
                <w:rFonts w:ascii="Calibri" w:eastAsia="Calibri" w:hAnsi="Calibri" w:cs="Arial"/>
                <w:snapToGrid/>
                <w:sz w:val="20"/>
              </w:rPr>
            </w:pPr>
            <w:r>
              <w:rPr>
                <w:rFonts w:ascii="Calibri" w:eastAsia="Calibri" w:hAnsi="Calibri" w:cs="Arial"/>
                <w:snapToGrid/>
                <w:sz w:val="20"/>
              </w:rPr>
              <w:t>Completion of technical assessment</w:t>
            </w:r>
          </w:p>
        </w:tc>
        <w:tc>
          <w:tcPr>
            <w:tcW w:w="3267" w:type="dxa"/>
            <w:shd w:val="clear" w:color="auto" w:fill="auto"/>
          </w:tcPr>
          <w:p w14:paraId="534544C8" w14:textId="72557A85" w:rsidR="001208C8" w:rsidRDefault="009C4A21" w:rsidP="007C5817">
            <w:pPr>
              <w:widowControl/>
              <w:autoSpaceDE w:val="0"/>
              <w:autoSpaceDN w:val="0"/>
              <w:adjustRightInd w:val="0"/>
              <w:rPr>
                <w:rFonts w:ascii="Calibri" w:eastAsia="Calibri" w:hAnsi="Calibri" w:cs="Arial"/>
                <w:snapToGrid/>
                <w:sz w:val="20"/>
              </w:rPr>
            </w:pPr>
            <w:r>
              <w:rPr>
                <w:rFonts w:ascii="Calibri" w:eastAsia="Calibri" w:hAnsi="Calibri" w:cs="Arial"/>
                <w:snapToGrid/>
                <w:sz w:val="20"/>
              </w:rPr>
              <w:t xml:space="preserve">March </w:t>
            </w:r>
            <w:r w:rsidR="00B73778">
              <w:rPr>
                <w:rFonts w:ascii="Calibri" w:eastAsia="Calibri" w:hAnsi="Calibri" w:cs="Arial"/>
                <w:snapToGrid/>
                <w:sz w:val="20"/>
              </w:rPr>
              <w:t>2019</w:t>
            </w:r>
          </w:p>
        </w:tc>
      </w:tr>
      <w:tr w:rsidR="00C90B47" w:rsidRPr="00D97F25" w14:paraId="32AABCA3" w14:textId="77777777" w:rsidTr="001208C8">
        <w:tc>
          <w:tcPr>
            <w:tcW w:w="6198" w:type="dxa"/>
            <w:shd w:val="clear" w:color="auto" w:fill="auto"/>
          </w:tcPr>
          <w:p w14:paraId="17AF6DF2" w14:textId="77777777" w:rsidR="00C90B47" w:rsidRPr="00D97F25" w:rsidRDefault="00C90B47" w:rsidP="007C5817">
            <w:pPr>
              <w:widowControl/>
              <w:autoSpaceDE w:val="0"/>
              <w:autoSpaceDN w:val="0"/>
              <w:adjustRightInd w:val="0"/>
              <w:rPr>
                <w:rFonts w:ascii="Calibri" w:eastAsia="Calibri" w:hAnsi="Calibri" w:cs="Arial"/>
                <w:snapToGrid/>
                <w:sz w:val="20"/>
              </w:rPr>
            </w:pPr>
            <w:r w:rsidRPr="00D97F25">
              <w:rPr>
                <w:rFonts w:ascii="Calibri" w:eastAsia="Calibri" w:hAnsi="Calibri" w:cs="Arial"/>
                <w:snapToGrid/>
                <w:sz w:val="20"/>
              </w:rPr>
              <w:t>Public exhibition of the planning proposal and any required consultation with any public authorities</w:t>
            </w:r>
          </w:p>
        </w:tc>
        <w:tc>
          <w:tcPr>
            <w:tcW w:w="3267" w:type="dxa"/>
            <w:shd w:val="clear" w:color="auto" w:fill="auto"/>
          </w:tcPr>
          <w:p w14:paraId="4019A3B9" w14:textId="3028F819" w:rsidR="00C90B47" w:rsidRPr="00D97F25" w:rsidRDefault="009C4A21" w:rsidP="007C5817">
            <w:pPr>
              <w:widowControl/>
              <w:autoSpaceDE w:val="0"/>
              <w:autoSpaceDN w:val="0"/>
              <w:adjustRightInd w:val="0"/>
              <w:rPr>
                <w:rFonts w:ascii="Calibri" w:eastAsia="Calibri" w:hAnsi="Calibri" w:cs="Arial"/>
                <w:snapToGrid/>
                <w:sz w:val="20"/>
              </w:rPr>
            </w:pPr>
            <w:r>
              <w:rPr>
                <w:rFonts w:ascii="Calibri" w:eastAsia="Calibri" w:hAnsi="Calibri" w:cs="Arial"/>
                <w:snapToGrid/>
                <w:sz w:val="20"/>
              </w:rPr>
              <w:t>April</w:t>
            </w:r>
            <w:r w:rsidR="00B73778">
              <w:rPr>
                <w:rFonts w:ascii="Calibri" w:eastAsia="Calibri" w:hAnsi="Calibri" w:cs="Arial"/>
                <w:snapToGrid/>
                <w:sz w:val="20"/>
              </w:rPr>
              <w:t xml:space="preserve"> 2019</w:t>
            </w:r>
          </w:p>
        </w:tc>
      </w:tr>
      <w:tr w:rsidR="00C90B47" w:rsidRPr="00D97F25" w14:paraId="0AE4798B" w14:textId="77777777" w:rsidTr="001208C8">
        <w:tc>
          <w:tcPr>
            <w:tcW w:w="6198" w:type="dxa"/>
            <w:shd w:val="clear" w:color="auto" w:fill="auto"/>
          </w:tcPr>
          <w:p w14:paraId="5B13772E" w14:textId="77777777" w:rsidR="00C90B47" w:rsidRPr="00D97F25" w:rsidRDefault="00C90B47" w:rsidP="007C5817">
            <w:pPr>
              <w:widowControl/>
              <w:autoSpaceDE w:val="0"/>
              <w:autoSpaceDN w:val="0"/>
              <w:adjustRightInd w:val="0"/>
              <w:rPr>
                <w:rFonts w:ascii="Calibri" w:eastAsia="Calibri" w:hAnsi="Calibri" w:cs="Arial"/>
                <w:snapToGrid/>
                <w:sz w:val="20"/>
              </w:rPr>
            </w:pPr>
            <w:r w:rsidRPr="00D97F25">
              <w:rPr>
                <w:rFonts w:ascii="Calibri" w:eastAsia="Calibri" w:hAnsi="Calibri" w:cs="Arial"/>
                <w:snapToGrid/>
                <w:sz w:val="20"/>
              </w:rPr>
              <w:t>Consideration of any submissions received made during public notification/consultation</w:t>
            </w:r>
          </w:p>
        </w:tc>
        <w:tc>
          <w:tcPr>
            <w:tcW w:w="3267" w:type="dxa"/>
            <w:shd w:val="clear" w:color="auto" w:fill="auto"/>
          </w:tcPr>
          <w:p w14:paraId="14D001DF" w14:textId="708CB633" w:rsidR="00C90B47" w:rsidRPr="00D97F25" w:rsidRDefault="009C4A21" w:rsidP="00F90F03">
            <w:pPr>
              <w:widowControl/>
              <w:autoSpaceDE w:val="0"/>
              <w:autoSpaceDN w:val="0"/>
              <w:adjustRightInd w:val="0"/>
              <w:rPr>
                <w:rFonts w:ascii="Calibri" w:eastAsia="Calibri" w:hAnsi="Calibri" w:cs="Arial"/>
                <w:snapToGrid/>
                <w:sz w:val="20"/>
              </w:rPr>
            </w:pPr>
            <w:r>
              <w:rPr>
                <w:rFonts w:ascii="Calibri" w:eastAsia="Calibri" w:hAnsi="Calibri" w:cs="Arial"/>
                <w:snapToGrid/>
                <w:sz w:val="20"/>
              </w:rPr>
              <w:t>May</w:t>
            </w:r>
            <w:r w:rsidR="00B73778">
              <w:rPr>
                <w:rFonts w:ascii="Calibri" w:eastAsia="Calibri" w:hAnsi="Calibri" w:cs="Arial"/>
                <w:snapToGrid/>
                <w:sz w:val="20"/>
              </w:rPr>
              <w:t xml:space="preserve"> 2019</w:t>
            </w:r>
          </w:p>
        </w:tc>
      </w:tr>
      <w:tr w:rsidR="00F146EA" w:rsidRPr="00D97F25" w14:paraId="5B6427D8" w14:textId="77777777" w:rsidTr="001208C8">
        <w:tc>
          <w:tcPr>
            <w:tcW w:w="6198" w:type="dxa"/>
            <w:shd w:val="clear" w:color="auto" w:fill="auto"/>
          </w:tcPr>
          <w:p w14:paraId="7A177F71" w14:textId="77777777" w:rsidR="00F146EA" w:rsidRPr="00D97F25" w:rsidRDefault="003B0077" w:rsidP="003B0077">
            <w:pPr>
              <w:widowControl/>
              <w:autoSpaceDE w:val="0"/>
              <w:autoSpaceDN w:val="0"/>
              <w:adjustRightInd w:val="0"/>
              <w:rPr>
                <w:rFonts w:ascii="Calibri" w:eastAsia="Calibri" w:hAnsi="Calibri" w:cs="Arial"/>
                <w:snapToGrid/>
                <w:sz w:val="20"/>
              </w:rPr>
            </w:pPr>
            <w:r w:rsidRPr="00D97F25">
              <w:rPr>
                <w:rFonts w:ascii="Calibri" w:eastAsia="Calibri" w:hAnsi="Calibri" w:cs="Arial"/>
                <w:snapToGrid/>
                <w:sz w:val="20"/>
              </w:rPr>
              <w:t>Refer proposal to Parliamentary Counsel and obtain Opinion</w:t>
            </w:r>
          </w:p>
        </w:tc>
        <w:tc>
          <w:tcPr>
            <w:tcW w:w="3267" w:type="dxa"/>
            <w:shd w:val="clear" w:color="auto" w:fill="auto"/>
          </w:tcPr>
          <w:p w14:paraId="728109DC" w14:textId="3721C167" w:rsidR="00F146EA" w:rsidRPr="00D97F25" w:rsidRDefault="009C4A21" w:rsidP="009E286D">
            <w:pPr>
              <w:widowControl/>
              <w:autoSpaceDE w:val="0"/>
              <w:autoSpaceDN w:val="0"/>
              <w:adjustRightInd w:val="0"/>
              <w:rPr>
                <w:rFonts w:ascii="Calibri" w:eastAsia="Calibri" w:hAnsi="Calibri" w:cs="Arial"/>
                <w:snapToGrid/>
                <w:sz w:val="20"/>
              </w:rPr>
            </w:pPr>
            <w:r>
              <w:rPr>
                <w:rFonts w:ascii="Calibri" w:eastAsia="Calibri" w:hAnsi="Calibri" w:cs="Arial"/>
                <w:snapToGrid/>
                <w:sz w:val="20"/>
              </w:rPr>
              <w:t>June</w:t>
            </w:r>
            <w:r w:rsidR="00B73778">
              <w:rPr>
                <w:rFonts w:ascii="Calibri" w:eastAsia="Calibri" w:hAnsi="Calibri" w:cs="Arial"/>
                <w:snapToGrid/>
                <w:sz w:val="20"/>
              </w:rPr>
              <w:t xml:space="preserve"> 2019</w:t>
            </w:r>
          </w:p>
        </w:tc>
      </w:tr>
      <w:tr w:rsidR="00C90B47" w:rsidRPr="00D97F25" w14:paraId="15E0DD88" w14:textId="77777777" w:rsidTr="001208C8">
        <w:tc>
          <w:tcPr>
            <w:tcW w:w="6198" w:type="dxa"/>
            <w:shd w:val="clear" w:color="auto" w:fill="auto"/>
          </w:tcPr>
          <w:p w14:paraId="2C596B1A" w14:textId="77777777" w:rsidR="00C90B47" w:rsidRPr="00D97F25" w:rsidRDefault="00F33A3C" w:rsidP="00F33A3C">
            <w:pPr>
              <w:widowControl/>
              <w:autoSpaceDE w:val="0"/>
              <w:autoSpaceDN w:val="0"/>
              <w:adjustRightInd w:val="0"/>
              <w:rPr>
                <w:rFonts w:ascii="Calibri" w:eastAsia="Calibri" w:hAnsi="Calibri" w:cs="Arial"/>
                <w:snapToGrid/>
                <w:sz w:val="20"/>
              </w:rPr>
            </w:pPr>
            <w:r w:rsidRPr="00D97F25">
              <w:rPr>
                <w:rFonts w:ascii="Calibri" w:eastAsia="Calibri" w:hAnsi="Calibri" w:cs="Arial"/>
                <w:snapToGrid/>
                <w:sz w:val="20"/>
              </w:rPr>
              <w:t>Determination to make the L</w:t>
            </w:r>
            <w:r w:rsidR="00C90B47" w:rsidRPr="00D97F25">
              <w:rPr>
                <w:rFonts w:ascii="Calibri" w:eastAsia="Calibri" w:hAnsi="Calibri" w:cs="Arial"/>
                <w:snapToGrid/>
                <w:sz w:val="20"/>
              </w:rPr>
              <w:t>EP and notification</w:t>
            </w:r>
            <w:r w:rsidRPr="00D97F25">
              <w:rPr>
                <w:rFonts w:ascii="Calibri" w:eastAsia="Calibri" w:hAnsi="Calibri" w:cs="Arial"/>
                <w:snapToGrid/>
                <w:sz w:val="20"/>
              </w:rPr>
              <w:t xml:space="preserve"> of the LEP</w:t>
            </w:r>
            <w:r w:rsidR="00C90B47" w:rsidRPr="00D97F25">
              <w:rPr>
                <w:rFonts w:ascii="Calibri" w:eastAsia="Calibri" w:hAnsi="Calibri" w:cs="Arial"/>
                <w:snapToGrid/>
                <w:sz w:val="20"/>
              </w:rPr>
              <w:t xml:space="preserve"> on legislation website</w:t>
            </w:r>
          </w:p>
        </w:tc>
        <w:tc>
          <w:tcPr>
            <w:tcW w:w="3267" w:type="dxa"/>
            <w:shd w:val="clear" w:color="auto" w:fill="auto"/>
          </w:tcPr>
          <w:p w14:paraId="7D6E91EB" w14:textId="474ABF4E" w:rsidR="00C90B47" w:rsidRPr="00D97F25" w:rsidRDefault="009C4A21" w:rsidP="007C5817">
            <w:pPr>
              <w:widowControl/>
              <w:autoSpaceDE w:val="0"/>
              <w:autoSpaceDN w:val="0"/>
              <w:adjustRightInd w:val="0"/>
              <w:rPr>
                <w:rFonts w:ascii="Calibri" w:eastAsia="Calibri" w:hAnsi="Calibri" w:cs="Arial"/>
                <w:snapToGrid/>
                <w:sz w:val="20"/>
              </w:rPr>
            </w:pPr>
            <w:r>
              <w:rPr>
                <w:rFonts w:ascii="Calibri" w:eastAsia="Calibri" w:hAnsi="Calibri" w:cs="Arial"/>
                <w:snapToGrid/>
                <w:sz w:val="20"/>
              </w:rPr>
              <w:t>July</w:t>
            </w:r>
            <w:bookmarkStart w:id="6" w:name="_GoBack"/>
            <w:bookmarkEnd w:id="6"/>
            <w:r w:rsidR="00B73778">
              <w:rPr>
                <w:rFonts w:ascii="Calibri" w:eastAsia="Calibri" w:hAnsi="Calibri" w:cs="Arial"/>
                <w:snapToGrid/>
                <w:sz w:val="20"/>
              </w:rPr>
              <w:t xml:space="preserve"> 2019</w:t>
            </w:r>
          </w:p>
        </w:tc>
      </w:tr>
    </w:tbl>
    <w:p w14:paraId="6E9F794E" w14:textId="77777777" w:rsidR="00C90B47" w:rsidRDefault="00C90B47">
      <w:pPr>
        <w:widowControl/>
        <w:autoSpaceDE w:val="0"/>
        <w:autoSpaceDN w:val="0"/>
        <w:adjustRightInd w:val="0"/>
        <w:rPr>
          <w:rFonts w:ascii="Myriad Pro" w:eastAsia="Calibri" w:hAnsi="Myriad Pro" w:cs="Arial"/>
          <w:snapToGrid/>
          <w:sz w:val="22"/>
          <w:szCs w:val="22"/>
        </w:rPr>
      </w:pPr>
    </w:p>
    <w:p w14:paraId="76FD8970" w14:textId="77777777" w:rsidR="00C90B47" w:rsidRPr="00FF1AEC" w:rsidRDefault="00543AAD" w:rsidP="009E286D">
      <w:pPr>
        <w:widowControl/>
        <w:autoSpaceDE w:val="0"/>
        <w:autoSpaceDN w:val="0"/>
        <w:adjustRightInd w:val="0"/>
        <w:jc w:val="both"/>
        <w:rPr>
          <w:rFonts w:ascii="Calibri" w:eastAsia="Calibri" w:hAnsi="Calibri" w:cs="Arial"/>
          <w:snapToGrid/>
          <w:sz w:val="22"/>
          <w:szCs w:val="22"/>
        </w:rPr>
      </w:pPr>
      <w:r w:rsidRPr="00FF1AEC">
        <w:rPr>
          <w:rFonts w:ascii="Calibri" w:eastAsia="Calibri" w:hAnsi="Calibri" w:cs="Arial"/>
          <w:b/>
          <w:snapToGrid/>
          <w:sz w:val="22"/>
          <w:szCs w:val="22"/>
        </w:rPr>
        <w:t>Note:</w:t>
      </w:r>
      <w:r w:rsidRPr="00FF1AEC">
        <w:rPr>
          <w:rFonts w:ascii="Calibri" w:eastAsia="Calibri" w:hAnsi="Calibri" w:cs="Arial"/>
          <w:snapToGrid/>
          <w:sz w:val="22"/>
          <w:szCs w:val="22"/>
        </w:rPr>
        <w:t xml:space="preserve"> this project timeline </w:t>
      </w:r>
      <w:proofErr w:type="gramStart"/>
      <w:r w:rsidRPr="00FF1AEC">
        <w:rPr>
          <w:rFonts w:ascii="Calibri" w:eastAsia="Calibri" w:hAnsi="Calibri" w:cs="Arial"/>
          <w:snapToGrid/>
          <w:sz w:val="22"/>
          <w:szCs w:val="22"/>
        </w:rPr>
        <w:t>has been drafted</w:t>
      </w:r>
      <w:proofErr w:type="gramEnd"/>
      <w:r w:rsidRPr="00FF1AEC">
        <w:rPr>
          <w:rFonts w:ascii="Calibri" w:eastAsia="Calibri" w:hAnsi="Calibri" w:cs="Arial"/>
          <w:snapToGrid/>
          <w:sz w:val="22"/>
          <w:szCs w:val="22"/>
        </w:rPr>
        <w:t xml:space="preserve"> on the assumption that Council will be permitted to utilise its delegated plan making powers by the Department of Planning and Environment. Timeframes for achieving milestones may be subject to change pending issues arising during the planning proposal process.  </w:t>
      </w:r>
    </w:p>
    <w:sectPr w:rsidR="00C90B47" w:rsidRPr="00FF1AEC" w:rsidSect="00144D56">
      <w:headerReference w:type="even" r:id="rId13"/>
      <w:headerReference w:type="default" r:id="rId14"/>
      <w:headerReference w:type="first" r:id="rId15"/>
      <w:endnotePr>
        <w:numFmt w:val="decimal"/>
      </w:endnotePr>
      <w:type w:val="continuous"/>
      <w:pgSz w:w="11905" w:h="16837"/>
      <w:pgMar w:top="426" w:right="990" w:bottom="426" w:left="1440" w:header="1083" w:footer="641"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A72CBE" w14:textId="77777777" w:rsidR="0095192F" w:rsidRDefault="0095192F" w:rsidP="004F2055">
      <w:r>
        <w:separator/>
      </w:r>
    </w:p>
  </w:endnote>
  <w:endnote w:type="continuationSeparator" w:id="0">
    <w:p w14:paraId="3278CAAC" w14:textId="77777777" w:rsidR="0095192F" w:rsidRDefault="0095192F" w:rsidP="004F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w:altName w:val="Corbel"/>
    <w:panose1 w:val="020B0503030403020204"/>
    <w:charset w:val="00"/>
    <w:family w:val="swiss"/>
    <w:pitch w:val="variable"/>
    <w:sig w:usb0="20000287" w:usb1="00000001" w:usb2="00000000" w:usb3="00000000" w:csb0="0000019F" w:csb1="00000000"/>
  </w:font>
  <w:font w:name="TrebuchetMS">
    <w:charset w:val="00"/>
    <w:family w:val="swiss"/>
    <w:pitch w:val="variable"/>
    <w:sig w:usb0="00000287" w:usb1="00000000" w:usb2="00000000" w:usb3="00000000" w:csb0="0000009F" w:csb1="00000000"/>
  </w:font>
  <w:font w:name="KozGoPro-Light-Identity-H">
    <w:altName w:val="MS Mincho"/>
    <w:charset w:val="80"/>
    <w:family w:val="auto"/>
    <w:pitch w:val="default"/>
    <w:sig w:usb0="00000001" w:usb1="08070000" w:usb2="00000010" w:usb3="00000000" w:csb0="00020000" w:csb1="00000000"/>
  </w:font>
  <w:font w:name="Kozuka Gothic Pro L">
    <w:charset w:val="80"/>
    <w:family w:val="swiss"/>
    <w:pitch w:val="variable"/>
    <w:sig w:usb0="00000283" w:usb1="2AC71C11" w:usb2="00000012" w:usb3="00000000" w:csb0="00020005"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D3778" w14:textId="77777777" w:rsidR="00C51A94" w:rsidRDefault="00C51A94" w:rsidP="001C56B7">
    <w:pPr>
      <w:pStyle w:val="Footer"/>
      <w:rPr>
        <w:rFonts w:ascii="Arial" w:hAnsi="Arial" w:cs="Arial"/>
        <w:sz w:val="16"/>
        <w:szCs w:val="16"/>
      </w:rPr>
    </w:pPr>
  </w:p>
  <w:p w14:paraId="3935DAB3" w14:textId="77777777" w:rsidR="00C51A94" w:rsidRPr="003964A6" w:rsidRDefault="00C51A94" w:rsidP="001C56B7">
    <w:pPr>
      <w:pStyle w:val="Footer"/>
      <w:pBdr>
        <w:top w:val="single" w:sz="8" w:space="1" w:color="A6A6A6"/>
      </w:pBdr>
      <w:ind w:right="-23"/>
      <w:rPr>
        <w:rFonts w:ascii="Arial" w:hAnsi="Arial" w:cs="Arial"/>
        <w:color w:val="BFBFBF"/>
        <w:sz w:val="8"/>
        <w:szCs w:val="8"/>
      </w:rPr>
    </w:pPr>
  </w:p>
  <w:p w14:paraId="6213D247" w14:textId="05888CE3" w:rsidR="00C51A94" w:rsidRPr="000037F5" w:rsidRDefault="00C51A94" w:rsidP="001C56B7">
    <w:pPr>
      <w:pStyle w:val="Footer"/>
      <w:tabs>
        <w:tab w:val="clear" w:pos="4153"/>
        <w:tab w:val="clear" w:pos="8306"/>
        <w:tab w:val="center" w:pos="9072"/>
        <w:tab w:val="right" w:pos="9498"/>
      </w:tabs>
      <w:rPr>
        <w:rStyle w:val="PageNumber"/>
        <w:rFonts w:ascii="Myriad Pro" w:hAnsi="Myriad Pro" w:cs="Arial"/>
        <w:color w:val="808080"/>
        <w:sz w:val="16"/>
        <w:szCs w:val="16"/>
      </w:rPr>
    </w:pPr>
    <w:r>
      <w:rPr>
        <w:rFonts w:ascii="Arial" w:hAnsi="Arial" w:cs="Arial"/>
        <w:color w:val="808080"/>
        <w:sz w:val="16"/>
        <w:szCs w:val="16"/>
      </w:rPr>
      <w:tab/>
    </w:r>
    <w:r>
      <w:rPr>
        <w:rFonts w:ascii="Myriad Pro" w:hAnsi="Myriad Pro" w:cs="Arial"/>
        <w:color w:val="808080"/>
        <w:sz w:val="16"/>
        <w:szCs w:val="16"/>
      </w:rPr>
      <w:t>P</w:t>
    </w:r>
    <w:r w:rsidRPr="000037F5">
      <w:rPr>
        <w:rFonts w:ascii="Myriad Pro" w:hAnsi="Myriad Pro" w:cs="Arial"/>
        <w:color w:val="808080"/>
        <w:sz w:val="16"/>
        <w:szCs w:val="16"/>
      </w:rPr>
      <w:t xml:space="preserve">age </w:t>
    </w:r>
    <w:r w:rsidRPr="00D945A6">
      <w:rPr>
        <w:rStyle w:val="PageNumber"/>
        <w:rFonts w:ascii="Myriad Pro" w:hAnsi="Myriad Pro" w:cs="Arial"/>
        <w:color w:val="262626"/>
        <w:sz w:val="16"/>
        <w:szCs w:val="16"/>
      </w:rPr>
      <w:fldChar w:fldCharType="begin"/>
    </w:r>
    <w:r w:rsidRPr="00D945A6">
      <w:rPr>
        <w:rStyle w:val="PageNumber"/>
        <w:rFonts w:ascii="Myriad Pro" w:hAnsi="Myriad Pro" w:cs="Arial"/>
        <w:color w:val="262626"/>
        <w:sz w:val="16"/>
        <w:szCs w:val="16"/>
      </w:rPr>
      <w:instrText xml:space="preserve"> PAGE of </w:instrText>
    </w:r>
    <w:r w:rsidRPr="00D945A6">
      <w:rPr>
        <w:rStyle w:val="PageNumber"/>
        <w:rFonts w:ascii="Myriad Pro" w:hAnsi="Myriad Pro" w:cs="Arial"/>
        <w:color w:val="262626"/>
        <w:sz w:val="16"/>
        <w:szCs w:val="16"/>
      </w:rPr>
      <w:fldChar w:fldCharType="begin"/>
    </w:r>
    <w:r w:rsidRPr="00D945A6">
      <w:rPr>
        <w:rStyle w:val="PageNumber"/>
        <w:rFonts w:ascii="Myriad Pro" w:hAnsi="Myriad Pro" w:cs="Arial"/>
        <w:color w:val="262626"/>
        <w:sz w:val="16"/>
        <w:szCs w:val="16"/>
      </w:rPr>
      <w:instrText xml:space="preserve"> NUMPAGES </w:instrText>
    </w:r>
    <w:r w:rsidRPr="00D945A6">
      <w:rPr>
        <w:rStyle w:val="PageNumber"/>
        <w:rFonts w:ascii="Myriad Pro" w:hAnsi="Myriad Pro" w:cs="Arial"/>
        <w:color w:val="262626"/>
        <w:sz w:val="16"/>
        <w:szCs w:val="16"/>
      </w:rPr>
      <w:fldChar w:fldCharType="separate"/>
    </w:r>
    <w:r w:rsidR="009C4A21">
      <w:rPr>
        <w:rStyle w:val="PageNumber"/>
        <w:rFonts w:ascii="Myriad Pro" w:hAnsi="Myriad Pro" w:cs="Arial"/>
        <w:noProof/>
        <w:color w:val="262626"/>
        <w:sz w:val="16"/>
        <w:szCs w:val="16"/>
      </w:rPr>
      <w:instrText>11</w:instrText>
    </w:r>
    <w:r w:rsidRPr="00D945A6">
      <w:rPr>
        <w:rStyle w:val="PageNumber"/>
        <w:rFonts w:ascii="Myriad Pro" w:hAnsi="Myriad Pro" w:cs="Arial"/>
        <w:color w:val="262626"/>
        <w:sz w:val="16"/>
        <w:szCs w:val="16"/>
      </w:rPr>
      <w:fldChar w:fldCharType="end"/>
    </w:r>
    <w:r w:rsidRPr="00D945A6">
      <w:rPr>
        <w:rStyle w:val="PageNumber"/>
        <w:rFonts w:ascii="Myriad Pro" w:hAnsi="Myriad Pro" w:cs="Arial"/>
        <w:color w:val="262626"/>
        <w:sz w:val="16"/>
        <w:szCs w:val="16"/>
      </w:rPr>
      <w:fldChar w:fldCharType="separate"/>
    </w:r>
    <w:r w:rsidR="009C4A21">
      <w:rPr>
        <w:rStyle w:val="PageNumber"/>
        <w:rFonts w:ascii="Myriad Pro" w:hAnsi="Myriad Pro" w:cs="Arial"/>
        <w:noProof/>
        <w:color w:val="262626"/>
        <w:sz w:val="16"/>
        <w:szCs w:val="16"/>
      </w:rPr>
      <w:t>11</w:t>
    </w:r>
    <w:r w:rsidRPr="00D945A6">
      <w:rPr>
        <w:rStyle w:val="PageNumber"/>
        <w:rFonts w:ascii="Myriad Pro" w:hAnsi="Myriad Pro" w:cs="Arial"/>
        <w:color w:val="262626"/>
        <w:sz w:val="16"/>
        <w:szCs w:val="16"/>
      </w:rPr>
      <w:fldChar w:fldCharType="end"/>
    </w:r>
    <w:r w:rsidRPr="000037F5">
      <w:rPr>
        <w:rStyle w:val="PageNumber"/>
        <w:rFonts w:ascii="Myriad Pro" w:hAnsi="Myriad Pro" w:cs="Arial"/>
        <w:color w:val="808080"/>
        <w:sz w:val="16"/>
        <w:szCs w:val="16"/>
      </w:rPr>
      <w:t xml:space="preserve"> of </w:t>
    </w:r>
    <w:r w:rsidRPr="00D945A6">
      <w:rPr>
        <w:rStyle w:val="PageNumber"/>
        <w:rFonts w:ascii="Myriad Pro" w:hAnsi="Myriad Pro" w:cs="Arial"/>
        <w:color w:val="262626"/>
        <w:sz w:val="16"/>
        <w:szCs w:val="16"/>
      </w:rPr>
      <w:fldChar w:fldCharType="begin"/>
    </w:r>
    <w:r w:rsidRPr="00D945A6">
      <w:rPr>
        <w:rStyle w:val="PageNumber"/>
        <w:rFonts w:ascii="Myriad Pro" w:hAnsi="Myriad Pro" w:cs="Arial"/>
        <w:color w:val="262626"/>
        <w:sz w:val="16"/>
        <w:szCs w:val="16"/>
      </w:rPr>
      <w:instrText xml:space="preserve"> NUMPAGES </w:instrText>
    </w:r>
    <w:r w:rsidRPr="00D945A6">
      <w:rPr>
        <w:rStyle w:val="PageNumber"/>
        <w:rFonts w:ascii="Myriad Pro" w:hAnsi="Myriad Pro" w:cs="Arial"/>
        <w:color w:val="262626"/>
        <w:sz w:val="16"/>
        <w:szCs w:val="16"/>
      </w:rPr>
      <w:fldChar w:fldCharType="separate"/>
    </w:r>
    <w:r w:rsidR="009C4A21">
      <w:rPr>
        <w:rStyle w:val="PageNumber"/>
        <w:rFonts w:ascii="Myriad Pro" w:hAnsi="Myriad Pro" w:cs="Arial"/>
        <w:noProof/>
        <w:color w:val="262626"/>
        <w:sz w:val="16"/>
        <w:szCs w:val="16"/>
      </w:rPr>
      <w:t>11</w:t>
    </w:r>
    <w:r w:rsidRPr="00D945A6">
      <w:rPr>
        <w:rStyle w:val="PageNumber"/>
        <w:rFonts w:ascii="Myriad Pro" w:hAnsi="Myriad Pro" w:cs="Arial"/>
        <w:color w:val="262626"/>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4F18C" w14:textId="77777777" w:rsidR="00C51A94" w:rsidRPr="003964A6" w:rsidRDefault="00C51A94" w:rsidP="001C56B7">
    <w:pPr>
      <w:pStyle w:val="Footer"/>
      <w:pBdr>
        <w:top w:val="single" w:sz="8" w:space="1" w:color="A6A6A6"/>
      </w:pBdr>
      <w:ind w:right="-23"/>
      <w:rPr>
        <w:rFonts w:ascii="Arial" w:hAnsi="Arial" w:cs="Arial"/>
        <w:color w:val="BFBFBF"/>
        <w:sz w:val="8"/>
        <w:szCs w:val="8"/>
      </w:rPr>
    </w:pPr>
  </w:p>
  <w:p w14:paraId="359363DF" w14:textId="10592A6E" w:rsidR="00C51A94" w:rsidRDefault="00C51A94" w:rsidP="001C56B7">
    <w:pPr>
      <w:pStyle w:val="Footer"/>
      <w:tabs>
        <w:tab w:val="clear" w:pos="4153"/>
        <w:tab w:val="clear" w:pos="8306"/>
        <w:tab w:val="center" w:pos="9072"/>
        <w:tab w:val="right" w:pos="9498"/>
      </w:tabs>
      <w:rPr>
        <w:rStyle w:val="PageNumber"/>
        <w:rFonts w:ascii="Arial" w:hAnsi="Arial" w:cs="Arial"/>
        <w:color w:val="808080"/>
        <w:sz w:val="16"/>
        <w:szCs w:val="16"/>
      </w:rPr>
    </w:pPr>
    <w:r w:rsidRPr="006668E3">
      <w:rPr>
        <w:rFonts w:ascii="Arial" w:hAnsi="Arial" w:cs="Arial"/>
        <w:color w:val="808080"/>
        <w:sz w:val="16"/>
        <w:szCs w:val="16"/>
      </w:rPr>
      <w:t xml:space="preserve">Planning Proposal </w:t>
    </w:r>
    <w:r w:rsidR="002F50F9">
      <w:rPr>
        <w:rFonts w:ascii="Arial" w:hAnsi="Arial" w:cs="Arial"/>
        <w:color w:val="808080"/>
        <w:sz w:val="16"/>
        <w:szCs w:val="16"/>
        <w:lang w:val="en-US"/>
      </w:rPr>
      <w:t>4</w:t>
    </w:r>
    <w:r w:rsidRPr="006668E3">
      <w:rPr>
        <w:rFonts w:ascii="Arial" w:hAnsi="Arial" w:cs="Arial"/>
        <w:color w:val="808080"/>
        <w:sz w:val="16"/>
        <w:szCs w:val="16"/>
      </w:rPr>
      <w:t>/201</w:t>
    </w:r>
    <w:r w:rsidRPr="006668E3">
      <w:rPr>
        <w:rFonts w:ascii="Arial" w:hAnsi="Arial" w:cs="Arial"/>
        <w:color w:val="808080"/>
        <w:sz w:val="16"/>
        <w:szCs w:val="16"/>
        <w:lang w:val="en-AU"/>
      </w:rPr>
      <w:t>9</w:t>
    </w:r>
    <w:r>
      <w:rPr>
        <w:rFonts w:ascii="Arial" w:hAnsi="Arial" w:cs="Arial"/>
        <w:color w:val="808080"/>
        <w:sz w:val="16"/>
        <w:szCs w:val="16"/>
      </w:rPr>
      <w:tab/>
      <w:t xml:space="preserve">page </w:t>
    </w:r>
    <w:r>
      <w:rPr>
        <w:rStyle w:val="PageNumber"/>
        <w:rFonts w:ascii="Arial" w:hAnsi="Arial" w:cs="Arial"/>
        <w:color w:val="808080"/>
        <w:sz w:val="16"/>
        <w:szCs w:val="16"/>
      </w:rPr>
      <w:fldChar w:fldCharType="begin"/>
    </w:r>
    <w:r>
      <w:rPr>
        <w:rStyle w:val="PageNumber"/>
        <w:rFonts w:ascii="Arial" w:hAnsi="Arial" w:cs="Arial"/>
        <w:color w:val="808080"/>
        <w:sz w:val="16"/>
        <w:szCs w:val="16"/>
      </w:rPr>
      <w:instrText xml:space="preserve"> PAGE of </w:instrText>
    </w:r>
    <w:r>
      <w:rPr>
        <w:rStyle w:val="PageNumber"/>
        <w:rFonts w:ascii="Arial" w:hAnsi="Arial" w:cs="Arial"/>
        <w:color w:val="808080"/>
        <w:sz w:val="16"/>
        <w:szCs w:val="16"/>
      </w:rPr>
      <w:fldChar w:fldCharType="begin"/>
    </w:r>
    <w:r>
      <w:rPr>
        <w:rStyle w:val="PageNumber"/>
        <w:rFonts w:ascii="Arial" w:hAnsi="Arial" w:cs="Arial"/>
        <w:color w:val="808080"/>
        <w:sz w:val="16"/>
        <w:szCs w:val="16"/>
      </w:rPr>
      <w:instrText xml:space="preserve"> NUMPAGES </w:instrText>
    </w:r>
    <w:r>
      <w:rPr>
        <w:rStyle w:val="PageNumber"/>
        <w:rFonts w:ascii="Arial" w:hAnsi="Arial" w:cs="Arial"/>
        <w:color w:val="808080"/>
        <w:sz w:val="16"/>
        <w:szCs w:val="16"/>
      </w:rPr>
      <w:fldChar w:fldCharType="separate"/>
    </w:r>
    <w:r w:rsidR="009C4A21">
      <w:rPr>
        <w:rStyle w:val="PageNumber"/>
        <w:rFonts w:ascii="Arial" w:hAnsi="Arial" w:cs="Arial"/>
        <w:noProof/>
        <w:color w:val="808080"/>
        <w:sz w:val="16"/>
        <w:szCs w:val="16"/>
      </w:rPr>
      <w:instrText>11</w:instrText>
    </w:r>
    <w:r>
      <w:rPr>
        <w:rStyle w:val="PageNumber"/>
        <w:rFonts w:ascii="Arial" w:hAnsi="Arial" w:cs="Arial"/>
        <w:color w:val="808080"/>
        <w:sz w:val="16"/>
        <w:szCs w:val="16"/>
      </w:rPr>
      <w:fldChar w:fldCharType="end"/>
    </w:r>
    <w:r>
      <w:rPr>
        <w:rStyle w:val="PageNumber"/>
        <w:rFonts w:ascii="Arial" w:hAnsi="Arial" w:cs="Arial"/>
        <w:color w:val="808080"/>
        <w:sz w:val="16"/>
        <w:szCs w:val="16"/>
      </w:rPr>
      <w:fldChar w:fldCharType="separate"/>
    </w:r>
    <w:r w:rsidR="009C4A21">
      <w:rPr>
        <w:rStyle w:val="PageNumber"/>
        <w:rFonts w:ascii="Arial" w:hAnsi="Arial" w:cs="Arial"/>
        <w:noProof/>
        <w:color w:val="808080"/>
        <w:sz w:val="16"/>
        <w:szCs w:val="16"/>
      </w:rPr>
      <w:t>2</w:t>
    </w:r>
    <w:r>
      <w:rPr>
        <w:rStyle w:val="PageNumber"/>
        <w:rFonts w:ascii="Arial" w:hAnsi="Arial" w:cs="Arial"/>
        <w:color w:val="808080"/>
        <w:sz w:val="16"/>
        <w:szCs w:val="16"/>
      </w:rPr>
      <w:fldChar w:fldCharType="end"/>
    </w:r>
    <w:r>
      <w:rPr>
        <w:rStyle w:val="PageNumber"/>
        <w:rFonts w:ascii="Arial" w:hAnsi="Arial" w:cs="Arial"/>
        <w:color w:val="808080"/>
        <w:sz w:val="16"/>
        <w:szCs w:val="16"/>
      </w:rPr>
      <w:t xml:space="preserve"> of </w:t>
    </w:r>
    <w:r>
      <w:rPr>
        <w:rStyle w:val="PageNumber"/>
        <w:rFonts w:ascii="Arial" w:hAnsi="Arial" w:cs="Arial"/>
        <w:color w:val="808080"/>
        <w:sz w:val="16"/>
        <w:szCs w:val="16"/>
      </w:rPr>
      <w:fldChar w:fldCharType="begin"/>
    </w:r>
    <w:r>
      <w:rPr>
        <w:rStyle w:val="PageNumber"/>
        <w:rFonts w:ascii="Arial" w:hAnsi="Arial" w:cs="Arial"/>
        <w:color w:val="808080"/>
        <w:sz w:val="16"/>
        <w:szCs w:val="16"/>
      </w:rPr>
      <w:instrText xml:space="preserve"> NUMPAGES </w:instrText>
    </w:r>
    <w:r>
      <w:rPr>
        <w:rStyle w:val="PageNumber"/>
        <w:rFonts w:ascii="Arial" w:hAnsi="Arial" w:cs="Arial"/>
        <w:color w:val="808080"/>
        <w:sz w:val="16"/>
        <w:szCs w:val="16"/>
      </w:rPr>
      <w:fldChar w:fldCharType="separate"/>
    </w:r>
    <w:r w:rsidR="009C4A21">
      <w:rPr>
        <w:rStyle w:val="PageNumber"/>
        <w:rFonts w:ascii="Arial" w:hAnsi="Arial" w:cs="Arial"/>
        <w:noProof/>
        <w:color w:val="808080"/>
        <w:sz w:val="16"/>
        <w:szCs w:val="16"/>
      </w:rPr>
      <w:t>11</w:t>
    </w:r>
    <w:r>
      <w:rPr>
        <w:rStyle w:val="PageNumber"/>
        <w:rFonts w:ascii="Arial" w:hAnsi="Arial" w:cs="Arial"/>
        <w:color w:val="8080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078BE7" w14:textId="77777777" w:rsidR="0095192F" w:rsidRDefault="0095192F" w:rsidP="004F2055">
      <w:r>
        <w:separator/>
      </w:r>
    </w:p>
  </w:footnote>
  <w:footnote w:type="continuationSeparator" w:id="0">
    <w:p w14:paraId="47CE76F8" w14:textId="77777777" w:rsidR="0095192F" w:rsidRDefault="0095192F" w:rsidP="004F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46840" w14:textId="77777777" w:rsidR="00C51A94" w:rsidRDefault="00C51A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43C47" w14:textId="77777777" w:rsidR="00C51A94" w:rsidRPr="00F444A4" w:rsidRDefault="00C51A94" w:rsidP="001C56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A679D" w14:textId="77777777" w:rsidR="00C51A94" w:rsidRPr="008D25CB" w:rsidRDefault="00C51A94" w:rsidP="001C5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3341"/>
    <w:multiLevelType w:val="hybridMultilevel"/>
    <w:tmpl w:val="FC8E955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D06634"/>
    <w:multiLevelType w:val="hybridMultilevel"/>
    <w:tmpl w:val="33186E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B52369"/>
    <w:multiLevelType w:val="hybridMultilevel"/>
    <w:tmpl w:val="590CA1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CD1F21"/>
    <w:multiLevelType w:val="hybridMultilevel"/>
    <w:tmpl w:val="0B0AC276"/>
    <w:lvl w:ilvl="0" w:tplc="0C09000B">
      <w:start w:val="1"/>
      <w:numFmt w:val="bullet"/>
      <w:lvlText w:val=""/>
      <w:lvlJc w:val="left"/>
      <w:pPr>
        <w:ind w:left="1080" w:hanging="360"/>
      </w:pPr>
      <w:rPr>
        <w:rFonts w:ascii="Wingdings" w:hAnsi="Wingdings" w:hint="default"/>
      </w:rPr>
    </w:lvl>
    <w:lvl w:ilvl="1" w:tplc="E0BC2558">
      <w:numFmt w:val="bullet"/>
      <w:lvlText w:val="•"/>
      <w:lvlJc w:val="left"/>
      <w:pPr>
        <w:ind w:left="1800" w:hanging="360"/>
      </w:pPr>
      <w:rPr>
        <w:rFonts w:ascii="Calibri" w:eastAsia="Times New Roman" w:hAnsi="Calibri" w:cs="Times New Roman"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6B015E0"/>
    <w:multiLevelType w:val="hybridMultilevel"/>
    <w:tmpl w:val="D5082666"/>
    <w:lvl w:ilvl="0" w:tplc="A81A89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282383"/>
    <w:multiLevelType w:val="hybridMultilevel"/>
    <w:tmpl w:val="45D2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D5021C"/>
    <w:multiLevelType w:val="hybridMultilevel"/>
    <w:tmpl w:val="1B7A7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D86052"/>
    <w:multiLevelType w:val="hybridMultilevel"/>
    <w:tmpl w:val="F2901642"/>
    <w:lvl w:ilvl="0" w:tplc="2F1CC66C">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035DA8"/>
    <w:multiLevelType w:val="hybridMultilevel"/>
    <w:tmpl w:val="A0B6E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A356AE"/>
    <w:multiLevelType w:val="hybridMultilevel"/>
    <w:tmpl w:val="3348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2D4B98"/>
    <w:multiLevelType w:val="hybridMultilevel"/>
    <w:tmpl w:val="A608E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22605D"/>
    <w:multiLevelType w:val="hybridMultilevel"/>
    <w:tmpl w:val="A7E6923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2D44BF"/>
    <w:multiLevelType w:val="hybridMultilevel"/>
    <w:tmpl w:val="11A08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AC1C2D"/>
    <w:multiLevelType w:val="hybridMultilevel"/>
    <w:tmpl w:val="50484C9E"/>
    <w:lvl w:ilvl="0" w:tplc="0C090001">
      <w:start w:val="1"/>
      <w:numFmt w:val="bullet"/>
      <w:lvlText w:val=""/>
      <w:lvlJc w:val="left"/>
      <w:pPr>
        <w:ind w:left="1845" w:hanging="360"/>
      </w:pPr>
      <w:rPr>
        <w:rFonts w:ascii="Symbol" w:hAnsi="Symbol" w:hint="default"/>
      </w:rPr>
    </w:lvl>
    <w:lvl w:ilvl="1" w:tplc="0C090003" w:tentative="1">
      <w:start w:val="1"/>
      <w:numFmt w:val="bullet"/>
      <w:lvlText w:val="o"/>
      <w:lvlJc w:val="left"/>
      <w:pPr>
        <w:ind w:left="2565" w:hanging="360"/>
      </w:pPr>
      <w:rPr>
        <w:rFonts w:ascii="Courier New" w:hAnsi="Courier New" w:cs="Courier New" w:hint="default"/>
      </w:rPr>
    </w:lvl>
    <w:lvl w:ilvl="2" w:tplc="0C090005" w:tentative="1">
      <w:start w:val="1"/>
      <w:numFmt w:val="bullet"/>
      <w:lvlText w:val=""/>
      <w:lvlJc w:val="left"/>
      <w:pPr>
        <w:ind w:left="3285" w:hanging="360"/>
      </w:pPr>
      <w:rPr>
        <w:rFonts w:ascii="Wingdings" w:hAnsi="Wingdings" w:hint="default"/>
      </w:rPr>
    </w:lvl>
    <w:lvl w:ilvl="3" w:tplc="0C090001" w:tentative="1">
      <w:start w:val="1"/>
      <w:numFmt w:val="bullet"/>
      <w:lvlText w:val=""/>
      <w:lvlJc w:val="left"/>
      <w:pPr>
        <w:ind w:left="4005" w:hanging="360"/>
      </w:pPr>
      <w:rPr>
        <w:rFonts w:ascii="Symbol" w:hAnsi="Symbol" w:hint="default"/>
      </w:rPr>
    </w:lvl>
    <w:lvl w:ilvl="4" w:tplc="0C090003" w:tentative="1">
      <w:start w:val="1"/>
      <w:numFmt w:val="bullet"/>
      <w:lvlText w:val="o"/>
      <w:lvlJc w:val="left"/>
      <w:pPr>
        <w:ind w:left="4725" w:hanging="360"/>
      </w:pPr>
      <w:rPr>
        <w:rFonts w:ascii="Courier New" w:hAnsi="Courier New" w:cs="Courier New" w:hint="default"/>
      </w:rPr>
    </w:lvl>
    <w:lvl w:ilvl="5" w:tplc="0C090005" w:tentative="1">
      <w:start w:val="1"/>
      <w:numFmt w:val="bullet"/>
      <w:lvlText w:val=""/>
      <w:lvlJc w:val="left"/>
      <w:pPr>
        <w:ind w:left="5445" w:hanging="360"/>
      </w:pPr>
      <w:rPr>
        <w:rFonts w:ascii="Wingdings" w:hAnsi="Wingdings" w:hint="default"/>
      </w:rPr>
    </w:lvl>
    <w:lvl w:ilvl="6" w:tplc="0C090001" w:tentative="1">
      <w:start w:val="1"/>
      <w:numFmt w:val="bullet"/>
      <w:lvlText w:val=""/>
      <w:lvlJc w:val="left"/>
      <w:pPr>
        <w:ind w:left="6165" w:hanging="360"/>
      </w:pPr>
      <w:rPr>
        <w:rFonts w:ascii="Symbol" w:hAnsi="Symbol" w:hint="default"/>
      </w:rPr>
    </w:lvl>
    <w:lvl w:ilvl="7" w:tplc="0C090003" w:tentative="1">
      <w:start w:val="1"/>
      <w:numFmt w:val="bullet"/>
      <w:lvlText w:val="o"/>
      <w:lvlJc w:val="left"/>
      <w:pPr>
        <w:ind w:left="6885" w:hanging="360"/>
      </w:pPr>
      <w:rPr>
        <w:rFonts w:ascii="Courier New" w:hAnsi="Courier New" w:cs="Courier New" w:hint="default"/>
      </w:rPr>
    </w:lvl>
    <w:lvl w:ilvl="8" w:tplc="0C090005" w:tentative="1">
      <w:start w:val="1"/>
      <w:numFmt w:val="bullet"/>
      <w:lvlText w:val=""/>
      <w:lvlJc w:val="left"/>
      <w:pPr>
        <w:ind w:left="7605" w:hanging="360"/>
      </w:pPr>
      <w:rPr>
        <w:rFonts w:ascii="Wingdings" w:hAnsi="Wingdings" w:hint="default"/>
      </w:rPr>
    </w:lvl>
  </w:abstractNum>
  <w:abstractNum w:abstractNumId="14" w15:restartNumberingAfterBreak="0">
    <w:nsid w:val="43BB2AC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C4F2DC2"/>
    <w:multiLevelType w:val="hybridMultilevel"/>
    <w:tmpl w:val="EEACC0F6"/>
    <w:lvl w:ilvl="0" w:tplc="0C09000B">
      <w:start w:val="1"/>
      <w:numFmt w:val="bullet"/>
      <w:lvlText w:val=""/>
      <w:lvlJc w:val="left"/>
      <w:pPr>
        <w:ind w:left="1080" w:hanging="360"/>
      </w:pPr>
      <w:rPr>
        <w:rFonts w:ascii="Wingdings" w:hAnsi="Wingdings" w:hint="default"/>
      </w:rPr>
    </w:lvl>
    <w:lvl w:ilvl="1" w:tplc="0C09000B">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E2B1DD0"/>
    <w:multiLevelType w:val="hybridMultilevel"/>
    <w:tmpl w:val="F1C01D78"/>
    <w:lvl w:ilvl="0" w:tplc="0C090001">
      <w:start w:val="1"/>
      <w:numFmt w:val="bullet"/>
      <w:lvlText w:val=""/>
      <w:lvlJc w:val="left"/>
      <w:pPr>
        <w:ind w:left="320" w:hanging="360"/>
      </w:pPr>
      <w:rPr>
        <w:rFonts w:ascii="Symbol" w:hAnsi="Symbol" w:hint="default"/>
      </w:rPr>
    </w:lvl>
    <w:lvl w:ilvl="1" w:tplc="0C090003" w:tentative="1">
      <w:start w:val="1"/>
      <w:numFmt w:val="bullet"/>
      <w:lvlText w:val="o"/>
      <w:lvlJc w:val="left"/>
      <w:pPr>
        <w:ind w:left="1040" w:hanging="360"/>
      </w:pPr>
      <w:rPr>
        <w:rFonts w:ascii="Courier New" w:hAnsi="Courier New" w:cs="Courier New" w:hint="default"/>
      </w:rPr>
    </w:lvl>
    <w:lvl w:ilvl="2" w:tplc="0C090005" w:tentative="1">
      <w:start w:val="1"/>
      <w:numFmt w:val="bullet"/>
      <w:lvlText w:val=""/>
      <w:lvlJc w:val="left"/>
      <w:pPr>
        <w:ind w:left="1760" w:hanging="360"/>
      </w:pPr>
      <w:rPr>
        <w:rFonts w:ascii="Wingdings" w:hAnsi="Wingdings" w:hint="default"/>
      </w:rPr>
    </w:lvl>
    <w:lvl w:ilvl="3" w:tplc="0C090001" w:tentative="1">
      <w:start w:val="1"/>
      <w:numFmt w:val="bullet"/>
      <w:lvlText w:val=""/>
      <w:lvlJc w:val="left"/>
      <w:pPr>
        <w:ind w:left="2480" w:hanging="360"/>
      </w:pPr>
      <w:rPr>
        <w:rFonts w:ascii="Symbol" w:hAnsi="Symbol" w:hint="default"/>
      </w:rPr>
    </w:lvl>
    <w:lvl w:ilvl="4" w:tplc="0C090003" w:tentative="1">
      <w:start w:val="1"/>
      <w:numFmt w:val="bullet"/>
      <w:lvlText w:val="o"/>
      <w:lvlJc w:val="left"/>
      <w:pPr>
        <w:ind w:left="3200" w:hanging="360"/>
      </w:pPr>
      <w:rPr>
        <w:rFonts w:ascii="Courier New" w:hAnsi="Courier New" w:cs="Courier New" w:hint="default"/>
      </w:rPr>
    </w:lvl>
    <w:lvl w:ilvl="5" w:tplc="0C090005" w:tentative="1">
      <w:start w:val="1"/>
      <w:numFmt w:val="bullet"/>
      <w:lvlText w:val=""/>
      <w:lvlJc w:val="left"/>
      <w:pPr>
        <w:ind w:left="3920" w:hanging="360"/>
      </w:pPr>
      <w:rPr>
        <w:rFonts w:ascii="Wingdings" w:hAnsi="Wingdings" w:hint="default"/>
      </w:rPr>
    </w:lvl>
    <w:lvl w:ilvl="6" w:tplc="0C090001" w:tentative="1">
      <w:start w:val="1"/>
      <w:numFmt w:val="bullet"/>
      <w:lvlText w:val=""/>
      <w:lvlJc w:val="left"/>
      <w:pPr>
        <w:ind w:left="4640" w:hanging="360"/>
      </w:pPr>
      <w:rPr>
        <w:rFonts w:ascii="Symbol" w:hAnsi="Symbol" w:hint="default"/>
      </w:rPr>
    </w:lvl>
    <w:lvl w:ilvl="7" w:tplc="0C090003" w:tentative="1">
      <w:start w:val="1"/>
      <w:numFmt w:val="bullet"/>
      <w:lvlText w:val="o"/>
      <w:lvlJc w:val="left"/>
      <w:pPr>
        <w:ind w:left="5360" w:hanging="360"/>
      </w:pPr>
      <w:rPr>
        <w:rFonts w:ascii="Courier New" w:hAnsi="Courier New" w:cs="Courier New" w:hint="default"/>
      </w:rPr>
    </w:lvl>
    <w:lvl w:ilvl="8" w:tplc="0C090005" w:tentative="1">
      <w:start w:val="1"/>
      <w:numFmt w:val="bullet"/>
      <w:lvlText w:val=""/>
      <w:lvlJc w:val="left"/>
      <w:pPr>
        <w:ind w:left="6080" w:hanging="360"/>
      </w:pPr>
      <w:rPr>
        <w:rFonts w:ascii="Wingdings" w:hAnsi="Wingdings" w:hint="default"/>
      </w:rPr>
    </w:lvl>
  </w:abstractNum>
  <w:abstractNum w:abstractNumId="17" w15:restartNumberingAfterBreak="0">
    <w:nsid w:val="4FD260A5"/>
    <w:multiLevelType w:val="hybridMultilevel"/>
    <w:tmpl w:val="E9BA4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3B56B9"/>
    <w:multiLevelType w:val="hybridMultilevel"/>
    <w:tmpl w:val="82EAE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47537B"/>
    <w:multiLevelType w:val="hybridMultilevel"/>
    <w:tmpl w:val="7A16FE60"/>
    <w:lvl w:ilvl="0" w:tplc="51E2B0F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7830471"/>
    <w:multiLevelType w:val="hybridMultilevel"/>
    <w:tmpl w:val="12C0C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142371"/>
    <w:multiLevelType w:val="hybridMultilevel"/>
    <w:tmpl w:val="B2EA3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F82F20"/>
    <w:multiLevelType w:val="hybridMultilevel"/>
    <w:tmpl w:val="29F6231E"/>
    <w:lvl w:ilvl="0" w:tplc="1F788FA2">
      <w:numFmt w:val="bullet"/>
      <w:lvlText w:val="•"/>
      <w:lvlJc w:val="left"/>
      <w:pPr>
        <w:ind w:left="37" w:hanging="400"/>
      </w:pPr>
      <w:rPr>
        <w:rFonts w:ascii="Times New Roman" w:eastAsia="Times New Roman" w:hAnsi="Times New Roman" w:cs="Times New Roman"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23" w15:restartNumberingAfterBreak="0">
    <w:nsid w:val="5F050743"/>
    <w:multiLevelType w:val="hybridMultilevel"/>
    <w:tmpl w:val="9D007976"/>
    <w:lvl w:ilvl="0" w:tplc="D2E42726">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31612AD"/>
    <w:multiLevelType w:val="hybridMultilevel"/>
    <w:tmpl w:val="5148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120D23"/>
    <w:multiLevelType w:val="hybridMultilevel"/>
    <w:tmpl w:val="301E52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1D53EA0"/>
    <w:multiLevelType w:val="hybridMultilevel"/>
    <w:tmpl w:val="A1C200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722D6954"/>
    <w:multiLevelType w:val="multilevel"/>
    <w:tmpl w:val="F81C0770"/>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8" w15:restartNumberingAfterBreak="0">
    <w:nsid w:val="75D660D9"/>
    <w:multiLevelType w:val="hybridMultilevel"/>
    <w:tmpl w:val="90FA635E"/>
    <w:lvl w:ilvl="0" w:tplc="C4A0BDDE">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B9E3E13"/>
    <w:multiLevelType w:val="hybridMultilevel"/>
    <w:tmpl w:val="5C1C355C"/>
    <w:lvl w:ilvl="0" w:tplc="D2E42726">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3"/>
  </w:num>
  <w:num w:numId="3">
    <w:abstractNumId w:val="15"/>
  </w:num>
  <w:num w:numId="4">
    <w:abstractNumId w:val="13"/>
  </w:num>
  <w:num w:numId="5">
    <w:abstractNumId w:val="20"/>
  </w:num>
  <w:num w:numId="6">
    <w:abstractNumId w:val="0"/>
  </w:num>
  <w:num w:numId="7">
    <w:abstractNumId w:val="26"/>
  </w:num>
  <w:num w:numId="8">
    <w:abstractNumId w:val="11"/>
  </w:num>
  <w:num w:numId="9">
    <w:abstractNumId w:val="22"/>
  </w:num>
  <w:num w:numId="10">
    <w:abstractNumId w:val="16"/>
  </w:num>
  <w:num w:numId="11">
    <w:abstractNumId w:val="12"/>
  </w:num>
  <w:num w:numId="12">
    <w:abstractNumId w:val="17"/>
  </w:num>
  <w:num w:numId="13">
    <w:abstractNumId w:val="18"/>
  </w:num>
  <w:num w:numId="14">
    <w:abstractNumId w:val="14"/>
  </w:num>
  <w:num w:numId="15">
    <w:abstractNumId w:val="27"/>
  </w:num>
  <w:num w:numId="16">
    <w:abstractNumId w:val="25"/>
  </w:num>
  <w:num w:numId="17">
    <w:abstractNumId w:val="24"/>
  </w:num>
  <w:num w:numId="18">
    <w:abstractNumId w:val="9"/>
  </w:num>
  <w:num w:numId="19">
    <w:abstractNumId w:val="8"/>
  </w:num>
  <w:num w:numId="20">
    <w:abstractNumId w:val="4"/>
  </w:num>
  <w:num w:numId="21">
    <w:abstractNumId w:val="19"/>
  </w:num>
  <w:num w:numId="22">
    <w:abstractNumId w:val="28"/>
  </w:num>
  <w:num w:numId="23">
    <w:abstractNumId w:val="29"/>
  </w:num>
  <w:num w:numId="24">
    <w:abstractNumId w:val="23"/>
  </w:num>
  <w:num w:numId="25">
    <w:abstractNumId w:val="5"/>
  </w:num>
  <w:num w:numId="26">
    <w:abstractNumId w:val="21"/>
  </w:num>
  <w:num w:numId="27">
    <w:abstractNumId w:val="6"/>
  </w:num>
  <w:num w:numId="28">
    <w:abstractNumId w:val="10"/>
  </w:num>
  <w:num w:numId="29">
    <w:abstractNumId w:val="2"/>
  </w:num>
  <w:num w:numId="30">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rawingGridVerticalSpacing w:val="136"/>
  <w:displayHorizontalDrawingGridEvery w:val="2"/>
  <w:displayVertic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92E"/>
    <w:rsid w:val="000006B2"/>
    <w:rsid w:val="00001A9E"/>
    <w:rsid w:val="000037F5"/>
    <w:rsid w:val="00003876"/>
    <w:rsid w:val="00005100"/>
    <w:rsid w:val="00007CA2"/>
    <w:rsid w:val="00012843"/>
    <w:rsid w:val="0001503F"/>
    <w:rsid w:val="00016E2F"/>
    <w:rsid w:val="0002138B"/>
    <w:rsid w:val="00022260"/>
    <w:rsid w:val="00023659"/>
    <w:rsid w:val="000247D7"/>
    <w:rsid w:val="00027A91"/>
    <w:rsid w:val="00027E25"/>
    <w:rsid w:val="00030469"/>
    <w:rsid w:val="00031991"/>
    <w:rsid w:val="00036EA1"/>
    <w:rsid w:val="00037DF8"/>
    <w:rsid w:val="00040405"/>
    <w:rsid w:val="00041F83"/>
    <w:rsid w:val="000540DA"/>
    <w:rsid w:val="00054ED1"/>
    <w:rsid w:val="00056CA1"/>
    <w:rsid w:val="00061412"/>
    <w:rsid w:val="00061E2F"/>
    <w:rsid w:val="000620FD"/>
    <w:rsid w:val="00065C13"/>
    <w:rsid w:val="00066A2A"/>
    <w:rsid w:val="00067AE9"/>
    <w:rsid w:val="00071480"/>
    <w:rsid w:val="00073029"/>
    <w:rsid w:val="00073CA1"/>
    <w:rsid w:val="0007557D"/>
    <w:rsid w:val="0008096C"/>
    <w:rsid w:val="00080FED"/>
    <w:rsid w:val="00083F11"/>
    <w:rsid w:val="000848CE"/>
    <w:rsid w:val="00084BB2"/>
    <w:rsid w:val="00085217"/>
    <w:rsid w:val="00087329"/>
    <w:rsid w:val="0009253D"/>
    <w:rsid w:val="00095C39"/>
    <w:rsid w:val="000A040A"/>
    <w:rsid w:val="000A0897"/>
    <w:rsid w:val="000A141D"/>
    <w:rsid w:val="000A17F0"/>
    <w:rsid w:val="000A19BD"/>
    <w:rsid w:val="000A3EB4"/>
    <w:rsid w:val="000A43E4"/>
    <w:rsid w:val="000A4981"/>
    <w:rsid w:val="000A6DEA"/>
    <w:rsid w:val="000B1837"/>
    <w:rsid w:val="000B22BD"/>
    <w:rsid w:val="000B2686"/>
    <w:rsid w:val="000B3C28"/>
    <w:rsid w:val="000B4B3D"/>
    <w:rsid w:val="000B4EA6"/>
    <w:rsid w:val="000B659B"/>
    <w:rsid w:val="000C3123"/>
    <w:rsid w:val="000C3335"/>
    <w:rsid w:val="000C4368"/>
    <w:rsid w:val="000C689E"/>
    <w:rsid w:val="000C6942"/>
    <w:rsid w:val="000D30ED"/>
    <w:rsid w:val="000D407F"/>
    <w:rsid w:val="000D4635"/>
    <w:rsid w:val="000D6D0F"/>
    <w:rsid w:val="000E15DE"/>
    <w:rsid w:val="000E1FED"/>
    <w:rsid w:val="000E2539"/>
    <w:rsid w:val="000E2F9C"/>
    <w:rsid w:val="000E79D0"/>
    <w:rsid w:val="000F01F8"/>
    <w:rsid w:val="000F075C"/>
    <w:rsid w:val="000F57A4"/>
    <w:rsid w:val="000F5CD0"/>
    <w:rsid w:val="000F7711"/>
    <w:rsid w:val="000F7D3B"/>
    <w:rsid w:val="00100776"/>
    <w:rsid w:val="00102858"/>
    <w:rsid w:val="001030E0"/>
    <w:rsid w:val="001036D4"/>
    <w:rsid w:val="00103CF0"/>
    <w:rsid w:val="00104592"/>
    <w:rsid w:val="00104A4B"/>
    <w:rsid w:val="00107AFE"/>
    <w:rsid w:val="00110102"/>
    <w:rsid w:val="001102FC"/>
    <w:rsid w:val="0011056B"/>
    <w:rsid w:val="00110A0D"/>
    <w:rsid w:val="00114D68"/>
    <w:rsid w:val="001173BC"/>
    <w:rsid w:val="001208C8"/>
    <w:rsid w:val="00123702"/>
    <w:rsid w:val="00124985"/>
    <w:rsid w:val="00127E4E"/>
    <w:rsid w:val="00130E10"/>
    <w:rsid w:val="00131DA5"/>
    <w:rsid w:val="001347E3"/>
    <w:rsid w:val="00134A30"/>
    <w:rsid w:val="00140775"/>
    <w:rsid w:val="00141CBE"/>
    <w:rsid w:val="00144D56"/>
    <w:rsid w:val="0014591F"/>
    <w:rsid w:val="001462C4"/>
    <w:rsid w:val="001476AE"/>
    <w:rsid w:val="0015031E"/>
    <w:rsid w:val="00151DE7"/>
    <w:rsid w:val="00153C8B"/>
    <w:rsid w:val="0015592F"/>
    <w:rsid w:val="001564FC"/>
    <w:rsid w:val="001607DF"/>
    <w:rsid w:val="00160D79"/>
    <w:rsid w:val="001622CA"/>
    <w:rsid w:val="0016266A"/>
    <w:rsid w:val="00162FE2"/>
    <w:rsid w:val="00163E09"/>
    <w:rsid w:val="00167ACE"/>
    <w:rsid w:val="0017002A"/>
    <w:rsid w:val="00170586"/>
    <w:rsid w:val="00172043"/>
    <w:rsid w:val="0017226A"/>
    <w:rsid w:val="00174388"/>
    <w:rsid w:val="00174B00"/>
    <w:rsid w:val="001766C1"/>
    <w:rsid w:val="00176AF3"/>
    <w:rsid w:val="00181A92"/>
    <w:rsid w:val="00182BB3"/>
    <w:rsid w:val="00185B34"/>
    <w:rsid w:val="0019084F"/>
    <w:rsid w:val="00193AEC"/>
    <w:rsid w:val="0019593B"/>
    <w:rsid w:val="00195977"/>
    <w:rsid w:val="0019655E"/>
    <w:rsid w:val="0019769E"/>
    <w:rsid w:val="001A03BD"/>
    <w:rsid w:val="001A32C8"/>
    <w:rsid w:val="001A33F2"/>
    <w:rsid w:val="001A3862"/>
    <w:rsid w:val="001A6F02"/>
    <w:rsid w:val="001A78EF"/>
    <w:rsid w:val="001B0F90"/>
    <w:rsid w:val="001B10EA"/>
    <w:rsid w:val="001B18A4"/>
    <w:rsid w:val="001B369B"/>
    <w:rsid w:val="001B4E1A"/>
    <w:rsid w:val="001B77D4"/>
    <w:rsid w:val="001B7997"/>
    <w:rsid w:val="001C1064"/>
    <w:rsid w:val="001C3F13"/>
    <w:rsid w:val="001C56B7"/>
    <w:rsid w:val="001C605C"/>
    <w:rsid w:val="001C6BA8"/>
    <w:rsid w:val="001C7EC7"/>
    <w:rsid w:val="001D359E"/>
    <w:rsid w:val="001D37C7"/>
    <w:rsid w:val="001D4AB3"/>
    <w:rsid w:val="001D57D5"/>
    <w:rsid w:val="001D58E1"/>
    <w:rsid w:val="001D69EF"/>
    <w:rsid w:val="001D77D2"/>
    <w:rsid w:val="001D7A1B"/>
    <w:rsid w:val="001D7B21"/>
    <w:rsid w:val="001E22CF"/>
    <w:rsid w:val="001E3350"/>
    <w:rsid w:val="001E6214"/>
    <w:rsid w:val="001E6F85"/>
    <w:rsid w:val="001F034D"/>
    <w:rsid w:val="001F36FF"/>
    <w:rsid w:val="001F6125"/>
    <w:rsid w:val="001F6511"/>
    <w:rsid w:val="001F740F"/>
    <w:rsid w:val="002011D6"/>
    <w:rsid w:val="00201533"/>
    <w:rsid w:val="0020473A"/>
    <w:rsid w:val="0020630F"/>
    <w:rsid w:val="00210772"/>
    <w:rsid w:val="00210BDB"/>
    <w:rsid w:val="00211632"/>
    <w:rsid w:val="002117A9"/>
    <w:rsid w:val="00213FB1"/>
    <w:rsid w:val="002144C6"/>
    <w:rsid w:val="002151A8"/>
    <w:rsid w:val="00215347"/>
    <w:rsid w:val="00216E5D"/>
    <w:rsid w:val="00217CE6"/>
    <w:rsid w:val="00220DA0"/>
    <w:rsid w:val="002235A1"/>
    <w:rsid w:val="002242DD"/>
    <w:rsid w:val="00224719"/>
    <w:rsid w:val="00225C39"/>
    <w:rsid w:val="002279ED"/>
    <w:rsid w:val="002307C9"/>
    <w:rsid w:val="00235A1C"/>
    <w:rsid w:val="00236835"/>
    <w:rsid w:val="00241642"/>
    <w:rsid w:val="002426FB"/>
    <w:rsid w:val="00242EED"/>
    <w:rsid w:val="00243EB9"/>
    <w:rsid w:val="002450F0"/>
    <w:rsid w:val="0024544A"/>
    <w:rsid w:val="0024638C"/>
    <w:rsid w:val="0025065D"/>
    <w:rsid w:val="00251AF0"/>
    <w:rsid w:val="0025396A"/>
    <w:rsid w:val="00253D75"/>
    <w:rsid w:val="00253F34"/>
    <w:rsid w:val="00261BB7"/>
    <w:rsid w:val="00263851"/>
    <w:rsid w:val="002645E7"/>
    <w:rsid w:val="002647B4"/>
    <w:rsid w:val="00265A2C"/>
    <w:rsid w:val="0026601F"/>
    <w:rsid w:val="00266F03"/>
    <w:rsid w:val="0027084B"/>
    <w:rsid w:val="00270A43"/>
    <w:rsid w:val="002713E3"/>
    <w:rsid w:val="002722A8"/>
    <w:rsid w:val="00274604"/>
    <w:rsid w:val="00274628"/>
    <w:rsid w:val="002746BA"/>
    <w:rsid w:val="00277390"/>
    <w:rsid w:val="00277B39"/>
    <w:rsid w:val="0028072A"/>
    <w:rsid w:val="002808E2"/>
    <w:rsid w:val="0028151C"/>
    <w:rsid w:val="00282E37"/>
    <w:rsid w:val="00283105"/>
    <w:rsid w:val="0028323A"/>
    <w:rsid w:val="002840B6"/>
    <w:rsid w:val="00285993"/>
    <w:rsid w:val="002871F7"/>
    <w:rsid w:val="00287F53"/>
    <w:rsid w:val="00292195"/>
    <w:rsid w:val="00293C73"/>
    <w:rsid w:val="00294C5A"/>
    <w:rsid w:val="00296B82"/>
    <w:rsid w:val="002A0B20"/>
    <w:rsid w:val="002A142D"/>
    <w:rsid w:val="002A233A"/>
    <w:rsid w:val="002A2A44"/>
    <w:rsid w:val="002A2E1D"/>
    <w:rsid w:val="002A3507"/>
    <w:rsid w:val="002A3C2D"/>
    <w:rsid w:val="002A4DF0"/>
    <w:rsid w:val="002A78F6"/>
    <w:rsid w:val="002B0464"/>
    <w:rsid w:val="002B0DEA"/>
    <w:rsid w:val="002B1505"/>
    <w:rsid w:val="002B1904"/>
    <w:rsid w:val="002B1A2C"/>
    <w:rsid w:val="002B30B5"/>
    <w:rsid w:val="002B4825"/>
    <w:rsid w:val="002B5570"/>
    <w:rsid w:val="002B56C1"/>
    <w:rsid w:val="002C06C7"/>
    <w:rsid w:val="002C28A2"/>
    <w:rsid w:val="002C3D41"/>
    <w:rsid w:val="002C42DF"/>
    <w:rsid w:val="002D00CE"/>
    <w:rsid w:val="002D1724"/>
    <w:rsid w:val="002D1789"/>
    <w:rsid w:val="002D1B4D"/>
    <w:rsid w:val="002D2CD6"/>
    <w:rsid w:val="002D32EF"/>
    <w:rsid w:val="002D73E8"/>
    <w:rsid w:val="002D7B1C"/>
    <w:rsid w:val="002E0465"/>
    <w:rsid w:val="002E3958"/>
    <w:rsid w:val="002E5283"/>
    <w:rsid w:val="002E5F4C"/>
    <w:rsid w:val="002E61D3"/>
    <w:rsid w:val="002F1144"/>
    <w:rsid w:val="002F18AB"/>
    <w:rsid w:val="002F20B7"/>
    <w:rsid w:val="002F271B"/>
    <w:rsid w:val="002F2CD6"/>
    <w:rsid w:val="002F50F9"/>
    <w:rsid w:val="002F534D"/>
    <w:rsid w:val="002F5A90"/>
    <w:rsid w:val="002F699B"/>
    <w:rsid w:val="002F7A6F"/>
    <w:rsid w:val="002F7B66"/>
    <w:rsid w:val="00300DD1"/>
    <w:rsid w:val="00301B53"/>
    <w:rsid w:val="0030270E"/>
    <w:rsid w:val="00302832"/>
    <w:rsid w:val="00302910"/>
    <w:rsid w:val="00304CE8"/>
    <w:rsid w:val="0031059C"/>
    <w:rsid w:val="00310A26"/>
    <w:rsid w:val="00310EC2"/>
    <w:rsid w:val="0031279D"/>
    <w:rsid w:val="0031472F"/>
    <w:rsid w:val="00314B2D"/>
    <w:rsid w:val="00316272"/>
    <w:rsid w:val="00322544"/>
    <w:rsid w:val="00323645"/>
    <w:rsid w:val="00323F9A"/>
    <w:rsid w:val="003248CD"/>
    <w:rsid w:val="00325A8A"/>
    <w:rsid w:val="00326AC0"/>
    <w:rsid w:val="00326CFD"/>
    <w:rsid w:val="003276F0"/>
    <w:rsid w:val="0033132A"/>
    <w:rsid w:val="00332165"/>
    <w:rsid w:val="003345ED"/>
    <w:rsid w:val="003357BA"/>
    <w:rsid w:val="00335982"/>
    <w:rsid w:val="00336203"/>
    <w:rsid w:val="00344710"/>
    <w:rsid w:val="00345C22"/>
    <w:rsid w:val="00347121"/>
    <w:rsid w:val="00351833"/>
    <w:rsid w:val="0035214C"/>
    <w:rsid w:val="0035391D"/>
    <w:rsid w:val="00365296"/>
    <w:rsid w:val="00366590"/>
    <w:rsid w:val="00366A06"/>
    <w:rsid w:val="0036743F"/>
    <w:rsid w:val="00367752"/>
    <w:rsid w:val="00370880"/>
    <w:rsid w:val="00375E24"/>
    <w:rsid w:val="003760AB"/>
    <w:rsid w:val="003774E3"/>
    <w:rsid w:val="00380378"/>
    <w:rsid w:val="0038205D"/>
    <w:rsid w:val="003842AA"/>
    <w:rsid w:val="003845D4"/>
    <w:rsid w:val="0038525E"/>
    <w:rsid w:val="0038600F"/>
    <w:rsid w:val="003870B5"/>
    <w:rsid w:val="0039041E"/>
    <w:rsid w:val="003927A3"/>
    <w:rsid w:val="00393F97"/>
    <w:rsid w:val="0039441C"/>
    <w:rsid w:val="0039715E"/>
    <w:rsid w:val="003A15E6"/>
    <w:rsid w:val="003A30EC"/>
    <w:rsid w:val="003A5055"/>
    <w:rsid w:val="003B0077"/>
    <w:rsid w:val="003B5330"/>
    <w:rsid w:val="003B5455"/>
    <w:rsid w:val="003B5761"/>
    <w:rsid w:val="003C040E"/>
    <w:rsid w:val="003C2DA6"/>
    <w:rsid w:val="003C3B1D"/>
    <w:rsid w:val="003C6662"/>
    <w:rsid w:val="003C6EDE"/>
    <w:rsid w:val="003C6F60"/>
    <w:rsid w:val="003D1D9E"/>
    <w:rsid w:val="003D3C98"/>
    <w:rsid w:val="003D6523"/>
    <w:rsid w:val="003E1B0F"/>
    <w:rsid w:val="003E2B2E"/>
    <w:rsid w:val="003E6B0E"/>
    <w:rsid w:val="003E6C35"/>
    <w:rsid w:val="003E7226"/>
    <w:rsid w:val="003F42E0"/>
    <w:rsid w:val="003F7A34"/>
    <w:rsid w:val="003F7EC1"/>
    <w:rsid w:val="00400E33"/>
    <w:rsid w:val="004010F4"/>
    <w:rsid w:val="00401BAB"/>
    <w:rsid w:val="0040280B"/>
    <w:rsid w:val="00406782"/>
    <w:rsid w:val="00407A4A"/>
    <w:rsid w:val="00407CDC"/>
    <w:rsid w:val="00412418"/>
    <w:rsid w:val="00412DED"/>
    <w:rsid w:val="004152D8"/>
    <w:rsid w:val="0041671D"/>
    <w:rsid w:val="00423B80"/>
    <w:rsid w:val="00425256"/>
    <w:rsid w:val="004263A7"/>
    <w:rsid w:val="0042654A"/>
    <w:rsid w:val="004268D2"/>
    <w:rsid w:val="00434AED"/>
    <w:rsid w:val="004364E8"/>
    <w:rsid w:val="00441378"/>
    <w:rsid w:val="00441649"/>
    <w:rsid w:val="004437AF"/>
    <w:rsid w:val="00445D07"/>
    <w:rsid w:val="00445ECF"/>
    <w:rsid w:val="004465EA"/>
    <w:rsid w:val="00446EF7"/>
    <w:rsid w:val="004471E3"/>
    <w:rsid w:val="00450633"/>
    <w:rsid w:val="0045094A"/>
    <w:rsid w:val="00453051"/>
    <w:rsid w:val="004553A6"/>
    <w:rsid w:val="004561F9"/>
    <w:rsid w:val="00461FEA"/>
    <w:rsid w:val="00462F70"/>
    <w:rsid w:val="00463A28"/>
    <w:rsid w:val="00463BFB"/>
    <w:rsid w:val="004666DA"/>
    <w:rsid w:val="00475326"/>
    <w:rsid w:val="00477C07"/>
    <w:rsid w:val="004800A8"/>
    <w:rsid w:val="004810EA"/>
    <w:rsid w:val="0048227E"/>
    <w:rsid w:val="00485292"/>
    <w:rsid w:val="00485484"/>
    <w:rsid w:val="004870B1"/>
    <w:rsid w:val="004900B5"/>
    <w:rsid w:val="00491733"/>
    <w:rsid w:val="004936C7"/>
    <w:rsid w:val="00493CAE"/>
    <w:rsid w:val="00494784"/>
    <w:rsid w:val="00495830"/>
    <w:rsid w:val="004A2479"/>
    <w:rsid w:val="004A2E18"/>
    <w:rsid w:val="004A4ED7"/>
    <w:rsid w:val="004A5862"/>
    <w:rsid w:val="004A789F"/>
    <w:rsid w:val="004A7EE8"/>
    <w:rsid w:val="004B0529"/>
    <w:rsid w:val="004B18CB"/>
    <w:rsid w:val="004B2845"/>
    <w:rsid w:val="004B43FF"/>
    <w:rsid w:val="004C0F7C"/>
    <w:rsid w:val="004C25B2"/>
    <w:rsid w:val="004C4E09"/>
    <w:rsid w:val="004C7439"/>
    <w:rsid w:val="004D1E66"/>
    <w:rsid w:val="004D4986"/>
    <w:rsid w:val="004D762B"/>
    <w:rsid w:val="004E05D6"/>
    <w:rsid w:val="004E298A"/>
    <w:rsid w:val="004F0B1A"/>
    <w:rsid w:val="004F1A69"/>
    <w:rsid w:val="004F2055"/>
    <w:rsid w:val="004F3849"/>
    <w:rsid w:val="004F57E1"/>
    <w:rsid w:val="004F5BAE"/>
    <w:rsid w:val="004F5C6C"/>
    <w:rsid w:val="004F5D31"/>
    <w:rsid w:val="004F6E89"/>
    <w:rsid w:val="005011B0"/>
    <w:rsid w:val="00501BF5"/>
    <w:rsid w:val="0050320F"/>
    <w:rsid w:val="005033E7"/>
    <w:rsid w:val="00503977"/>
    <w:rsid w:val="00503AA2"/>
    <w:rsid w:val="0050724A"/>
    <w:rsid w:val="0050758F"/>
    <w:rsid w:val="00510F41"/>
    <w:rsid w:val="00511DDC"/>
    <w:rsid w:val="005145DC"/>
    <w:rsid w:val="00520014"/>
    <w:rsid w:val="00521145"/>
    <w:rsid w:val="005214C1"/>
    <w:rsid w:val="00521A76"/>
    <w:rsid w:val="00524AF8"/>
    <w:rsid w:val="005278F0"/>
    <w:rsid w:val="00531012"/>
    <w:rsid w:val="005343E3"/>
    <w:rsid w:val="00540460"/>
    <w:rsid w:val="00543AAD"/>
    <w:rsid w:val="00543F30"/>
    <w:rsid w:val="00546006"/>
    <w:rsid w:val="005462D1"/>
    <w:rsid w:val="00546623"/>
    <w:rsid w:val="0054722D"/>
    <w:rsid w:val="005508DF"/>
    <w:rsid w:val="00551555"/>
    <w:rsid w:val="00552042"/>
    <w:rsid w:val="00553A90"/>
    <w:rsid w:val="00560067"/>
    <w:rsid w:val="00563B84"/>
    <w:rsid w:val="00564600"/>
    <w:rsid w:val="00564C1B"/>
    <w:rsid w:val="00565BCF"/>
    <w:rsid w:val="0057139F"/>
    <w:rsid w:val="00572579"/>
    <w:rsid w:val="005725C5"/>
    <w:rsid w:val="005766F4"/>
    <w:rsid w:val="00577902"/>
    <w:rsid w:val="00580E06"/>
    <w:rsid w:val="00580F29"/>
    <w:rsid w:val="00581B6A"/>
    <w:rsid w:val="0058326C"/>
    <w:rsid w:val="00585150"/>
    <w:rsid w:val="00586A2C"/>
    <w:rsid w:val="00586EC4"/>
    <w:rsid w:val="005879E9"/>
    <w:rsid w:val="00594C8B"/>
    <w:rsid w:val="0059535C"/>
    <w:rsid w:val="005966CD"/>
    <w:rsid w:val="005972A0"/>
    <w:rsid w:val="005972D6"/>
    <w:rsid w:val="00597F5F"/>
    <w:rsid w:val="005A1634"/>
    <w:rsid w:val="005A28C1"/>
    <w:rsid w:val="005A4B51"/>
    <w:rsid w:val="005B0691"/>
    <w:rsid w:val="005B07B5"/>
    <w:rsid w:val="005B1001"/>
    <w:rsid w:val="005B1EE7"/>
    <w:rsid w:val="005B374B"/>
    <w:rsid w:val="005B48B1"/>
    <w:rsid w:val="005C0287"/>
    <w:rsid w:val="005C11CB"/>
    <w:rsid w:val="005C12BB"/>
    <w:rsid w:val="005C21F1"/>
    <w:rsid w:val="005C6F20"/>
    <w:rsid w:val="005C7876"/>
    <w:rsid w:val="005D0048"/>
    <w:rsid w:val="005D07E4"/>
    <w:rsid w:val="005D0F7B"/>
    <w:rsid w:val="005D3AC1"/>
    <w:rsid w:val="005E04AD"/>
    <w:rsid w:val="005E0866"/>
    <w:rsid w:val="005E0E3F"/>
    <w:rsid w:val="005E11C4"/>
    <w:rsid w:val="005E15AA"/>
    <w:rsid w:val="005E3777"/>
    <w:rsid w:val="005E4B80"/>
    <w:rsid w:val="005E54C6"/>
    <w:rsid w:val="005E6536"/>
    <w:rsid w:val="005E697C"/>
    <w:rsid w:val="005E707B"/>
    <w:rsid w:val="005F0094"/>
    <w:rsid w:val="005F09C3"/>
    <w:rsid w:val="005F1784"/>
    <w:rsid w:val="005F4AFE"/>
    <w:rsid w:val="006003D9"/>
    <w:rsid w:val="00600490"/>
    <w:rsid w:val="00601707"/>
    <w:rsid w:val="006018C1"/>
    <w:rsid w:val="0060208C"/>
    <w:rsid w:val="00602EB4"/>
    <w:rsid w:val="006030AD"/>
    <w:rsid w:val="00603295"/>
    <w:rsid w:val="006041D6"/>
    <w:rsid w:val="0060552B"/>
    <w:rsid w:val="006055DB"/>
    <w:rsid w:val="00605BF4"/>
    <w:rsid w:val="0060773D"/>
    <w:rsid w:val="00607D6F"/>
    <w:rsid w:val="006122DA"/>
    <w:rsid w:val="00614BEF"/>
    <w:rsid w:val="006159DC"/>
    <w:rsid w:val="00620381"/>
    <w:rsid w:val="006219BC"/>
    <w:rsid w:val="00622F9E"/>
    <w:rsid w:val="0062656B"/>
    <w:rsid w:val="00626931"/>
    <w:rsid w:val="006279A1"/>
    <w:rsid w:val="00627F86"/>
    <w:rsid w:val="00633722"/>
    <w:rsid w:val="00633EE9"/>
    <w:rsid w:val="00640B4F"/>
    <w:rsid w:val="006415FF"/>
    <w:rsid w:val="006437F9"/>
    <w:rsid w:val="00643881"/>
    <w:rsid w:val="00643C33"/>
    <w:rsid w:val="0064647E"/>
    <w:rsid w:val="006508CB"/>
    <w:rsid w:val="00651FD3"/>
    <w:rsid w:val="00652F46"/>
    <w:rsid w:val="006540D7"/>
    <w:rsid w:val="00654247"/>
    <w:rsid w:val="00655B67"/>
    <w:rsid w:val="00656049"/>
    <w:rsid w:val="00657053"/>
    <w:rsid w:val="006607A2"/>
    <w:rsid w:val="00662E29"/>
    <w:rsid w:val="0066329E"/>
    <w:rsid w:val="0066362F"/>
    <w:rsid w:val="006668E3"/>
    <w:rsid w:val="00672EF5"/>
    <w:rsid w:val="00673852"/>
    <w:rsid w:val="00674548"/>
    <w:rsid w:val="006806AE"/>
    <w:rsid w:val="00683A1F"/>
    <w:rsid w:val="00684A79"/>
    <w:rsid w:val="0068507A"/>
    <w:rsid w:val="00685394"/>
    <w:rsid w:val="00687718"/>
    <w:rsid w:val="00692110"/>
    <w:rsid w:val="00693BCB"/>
    <w:rsid w:val="00694240"/>
    <w:rsid w:val="006A16E9"/>
    <w:rsid w:val="006A4A35"/>
    <w:rsid w:val="006A5A45"/>
    <w:rsid w:val="006B0944"/>
    <w:rsid w:val="006B1170"/>
    <w:rsid w:val="006B3797"/>
    <w:rsid w:val="006B548A"/>
    <w:rsid w:val="006B6504"/>
    <w:rsid w:val="006B785D"/>
    <w:rsid w:val="006B7B44"/>
    <w:rsid w:val="006C0DDB"/>
    <w:rsid w:val="006C17D5"/>
    <w:rsid w:val="006C44E8"/>
    <w:rsid w:val="006C4F4A"/>
    <w:rsid w:val="006C5278"/>
    <w:rsid w:val="006C6B2B"/>
    <w:rsid w:val="006D139F"/>
    <w:rsid w:val="006D1947"/>
    <w:rsid w:val="006D30A1"/>
    <w:rsid w:val="006D32A1"/>
    <w:rsid w:val="006D51AE"/>
    <w:rsid w:val="006D51C1"/>
    <w:rsid w:val="006D67C7"/>
    <w:rsid w:val="006D6FB4"/>
    <w:rsid w:val="006E00F9"/>
    <w:rsid w:val="006E0538"/>
    <w:rsid w:val="006E1B2F"/>
    <w:rsid w:val="006E4766"/>
    <w:rsid w:val="006E4AE7"/>
    <w:rsid w:val="006E6AC2"/>
    <w:rsid w:val="006F09A5"/>
    <w:rsid w:val="006F269C"/>
    <w:rsid w:val="006F28FD"/>
    <w:rsid w:val="006F36AF"/>
    <w:rsid w:val="006F4D87"/>
    <w:rsid w:val="006F58E8"/>
    <w:rsid w:val="006F6D58"/>
    <w:rsid w:val="006F74C0"/>
    <w:rsid w:val="006F7C09"/>
    <w:rsid w:val="00700AC3"/>
    <w:rsid w:val="007043E2"/>
    <w:rsid w:val="0070530D"/>
    <w:rsid w:val="00707FE9"/>
    <w:rsid w:val="007100B7"/>
    <w:rsid w:val="007103C2"/>
    <w:rsid w:val="00710D26"/>
    <w:rsid w:val="007129F1"/>
    <w:rsid w:val="007131A9"/>
    <w:rsid w:val="007131E2"/>
    <w:rsid w:val="007156B0"/>
    <w:rsid w:val="00715FC8"/>
    <w:rsid w:val="00716189"/>
    <w:rsid w:val="00720AEC"/>
    <w:rsid w:val="00720F41"/>
    <w:rsid w:val="00721258"/>
    <w:rsid w:val="0072225D"/>
    <w:rsid w:val="00723A2D"/>
    <w:rsid w:val="007258EB"/>
    <w:rsid w:val="0072650D"/>
    <w:rsid w:val="007270F9"/>
    <w:rsid w:val="00735C78"/>
    <w:rsid w:val="00740EF8"/>
    <w:rsid w:val="0074121A"/>
    <w:rsid w:val="007433C9"/>
    <w:rsid w:val="00743C88"/>
    <w:rsid w:val="00746AF1"/>
    <w:rsid w:val="007514B3"/>
    <w:rsid w:val="007545E4"/>
    <w:rsid w:val="00757FFB"/>
    <w:rsid w:val="0076044B"/>
    <w:rsid w:val="00761913"/>
    <w:rsid w:val="00763F5F"/>
    <w:rsid w:val="007642D1"/>
    <w:rsid w:val="007659E6"/>
    <w:rsid w:val="00767695"/>
    <w:rsid w:val="00770467"/>
    <w:rsid w:val="00775947"/>
    <w:rsid w:val="0078113A"/>
    <w:rsid w:val="007827FA"/>
    <w:rsid w:val="00783BA9"/>
    <w:rsid w:val="00784253"/>
    <w:rsid w:val="007865DB"/>
    <w:rsid w:val="0078742A"/>
    <w:rsid w:val="007950E1"/>
    <w:rsid w:val="007960D1"/>
    <w:rsid w:val="00796BCE"/>
    <w:rsid w:val="00796E61"/>
    <w:rsid w:val="00797297"/>
    <w:rsid w:val="00797919"/>
    <w:rsid w:val="007A0373"/>
    <w:rsid w:val="007A128D"/>
    <w:rsid w:val="007A548A"/>
    <w:rsid w:val="007A67CB"/>
    <w:rsid w:val="007A70D5"/>
    <w:rsid w:val="007B1747"/>
    <w:rsid w:val="007B28DA"/>
    <w:rsid w:val="007B5020"/>
    <w:rsid w:val="007B6AC9"/>
    <w:rsid w:val="007B7B89"/>
    <w:rsid w:val="007C22B8"/>
    <w:rsid w:val="007C2E14"/>
    <w:rsid w:val="007C35F0"/>
    <w:rsid w:val="007C5817"/>
    <w:rsid w:val="007C6563"/>
    <w:rsid w:val="007D0855"/>
    <w:rsid w:val="007D1A5A"/>
    <w:rsid w:val="007D365D"/>
    <w:rsid w:val="007D3E3F"/>
    <w:rsid w:val="007D6AB8"/>
    <w:rsid w:val="007D6F71"/>
    <w:rsid w:val="007D71B5"/>
    <w:rsid w:val="007E1C37"/>
    <w:rsid w:val="007E5458"/>
    <w:rsid w:val="007E56B3"/>
    <w:rsid w:val="007F0F07"/>
    <w:rsid w:val="007F6174"/>
    <w:rsid w:val="007F73F1"/>
    <w:rsid w:val="007F7977"/>
    <w:rsid w:val="007F7D64"/>
    <w:rsid w:val="008004C9"/>
    <w:rsid w:val="00803741"/>
    <w:rsid w:val="0080488F"/>
    <w:rsid w:val="008050E7"/>
    <w:rsid w:val="008052B3"/>
    <w:rsid w:val="00806361"/>
    <w:rsid w:val="00811AEF"/>
    <w:rsid w:val="00813690"/>
    <w:rsid w:val="008141AD"/>
    <w:rsid w:val="00817159"/>
    <w:rsid w:val="0081726C"/>
    <w:rsid w:val="0082279B"/>
    <w:rsid w:val="00826738"/>
    <w:rsid w:val="00827253"/>
    <w:rsid w:val="0082791E"/>
    <w:rsid w:val="008305C3"/>
    <w:rsid w:val="00831F89"/>
    <w:rsid w:val="00833BBA"/>
    <w:rsid w:val="00836013"/>
    <w:rsid w:val="008371EE"/>
    <w:rsid w:val="00841922"/>
    <w:rsid w:val="00841975"/>
    <w:rsid w:val="0084294D"/>
    <w:rsid w:val="0085022A"/>
    <w:rsid w:val="00850DEB"/>
    <w:rsid w:val="00853328"/>
    <w:rsid w:val="00853444"/>
    <w:rsid w:val="00855690"/>
    <w:rsid w:val="00855D8E"/>
    <w:rsid w:val="00856E5A"/>
    <w:rsid w:val="00857219"/>
    <w:rsid w:val="0086119F"/>
    <w:rsid w:val="008616C0"/>
    <w:rsid w:val="00862197"/>
    <w:rsid w:val="00862B87"/>
    <w:rsid w:val="0086371E"/>
    <w:rsid w:val="0086416F"/>
    <w:rsid w:val="00864325"/>
    <w:rsid w:val="008645B1"/>
    <w:rsid w:val="0086611F"/>
    <w:rsid w:val="00870DE2"/>
    <w:rsid w:val="008715EF"/>
    <w:rsid w:val="0087214A"/>
    <w:rsid w:val="00872F7A"/>
    <w:rsid w:val="008759E2"/>
    <w:rsid w:val="00875BD1"/>
    <w:rsid w:val="00877C12"/>
    <w:rsid w:val="00880050"/>
    <w:rsid w:val="00883E3B"/>
    <w:rsid w:val="00886A0A"/>
    <w:rsid w:val="008905FB"/>
    <w:rsid w:val="00891219"/>
    <w:rsid w:val="00893222"/>
    <w:rsid w:val="00893E1F"/>
    <w:rsid w:val="00897487"/>
    <w:rsid w:val="008A0F38"/>
    <w:rsid w:val="008A0F66"/>
    <w:rsid w:val="008A4D98"/>
    <w:rsid w:val="008A6363"/>
    <w:rsid w:val="008A7CE5"/>
    <w:rsid w:val="008B25ED"/>
    <w:rsid w:val="008B2B48"/>
    <w:rsid w:val="008B3066"/>
    <w:rsid w:val="008B7FCF"/>
    <w:rsid w:val="008C0B4A"/>
    <w:rsid w:val="008C2143"/>
    <w:rsid w:val="008C379F"/>
    <w:rsid w:val="008C6ABA"/>
    <w:rsid w:val="008C6B32"/>
    <w:rsid w:val="008D2C9D"/>
    <w:rsid w:val="008D3380"/>
    <w:rsid w:val="008D5831"/>
    <w:rsid w:val="008E0405"/>
    <w:rsid w:val="008E0637"/>
    <w:rsid w:val="008E34F3"/>
    <w:rsid w:val="008E5C6A"/>
    <w:rsid w:val="008E7205"/>
    <w:rsid w:val="008E7B87"/>
    <w:rsid w:val="008E7FA9"/>
    <w:rsid w:val="008F373F"/>
    <w:rsid w:val="0090246B"/>
    <w:rsid w:val="00902A77"/>
    <w:rsid w:val="00902BC6"/>
    <w:rsid w:val="0090430A"/>
    <w:rsid w:val="00911349"/>
    <w:rsid w:val="00911667"/>
    <w:rsid w:val="00913EDB"/>
    <w:rsid w:val="00916DFC"/>
    <w:rsid w:val="00920E47"/>
    <w:rsid w:val="00922C82"/>
    <w:rsid w:val="00924FF9"/>
    <w:rsid w:val="009256BE"/>
    <w:rsid w:val="00925D1F"/>
    <w:rsid w:val="00927F15"/>
    <w:rsid w:val="009300C0"/>
    <w:rsid w:val="00931444"/>
    <w:rsid w:val="00933309"/>
    <w:rsid w:val="00934F8F"/>
    <w:rsid w:val="00937FAC"/>
    <w:rsid w:val="00940BE2"/>
    <w:rsid w:val="00941240"/>
    <w:rsid w:val="0094152A"/>
    <w:rsid w:val="00942CC9"/>
    <w:rsid w:val="00943290"/>
    <w:rsid w:val="0094381B"/>
    <w:rsid w:val="009500B6"/>
    <w:rsid w:val="00950B38"/>
    <w:rsid w:val="00950C7E"/>
    <w:rsid w:val="0095192F"/>
    <w:rsid w:val="00955970"/>
    <w:rsid w:val="00962293"/>
    <w:rsid w:val="0096229C"/>
    <w:rsid w:val="009634AB"/>
    <w:rsid w:val="00964B49"/>
    <w:rsid w:val="00965F6B"/>
    <w:rsid w:val="009671BF"/>
    <w:rsid w:val="00970A02"/>
    <w:rsid w:val="00970D85"/>
    <w:rsid w:val="0097505B"/>
    <w:rsid w:val="009752A0"/>
    <w:rsid w:val="0097640F"/>
    <w:rsid w:val="009769DE"/>
    <w:rsid w:val="009773F1"/>
    <w:rsid w:val="00981098"/>
    <w:rsid w:val="0098331C"/>
    <w:rsid w:val="009849D5"/>
    <w:rsid w:val="009869C5"/>
    <w:rsid w:val="00996B88"/>
    <w:rsid w:val="00997813"/>
    <w:rsid w:val="009A1F11"/>
    <w:rsid w:val="009A24A8"/>
    <w:rsid w:val="009A292B"/>
    <w:rsid w:val="009A38B0"/>
    <w:rsid w:val="009A40E5"/>
    <w:rsid w:val="009A4552"/>
    <w:rsid w:val="009A4C1F"/>
    <w:rsid w:val="009A7041"/>
    <w:rsid w:val="009A790F"/>
    <w:rsid w:val="009B3EBD"/>
    <w:rsid w:val="009B4528"/>
    <w:rsid w:val="009C0205"/>
    <w:rsid w:val="009C02F2"/>
    <w:rsid w:val="009C1B62"/>
    <w:rsid w:val="009C3672"/>
    <w:rsid w:val="009C4A21"/>
    <w:rsid w:val="009C608A"/>
    <w:rsid w:val="009C7C3E"/>
    <w:rsid w:val="009D038D"/>
    <w:rsid w:val="009D0AAB"/>
    <w:rsid w:val="009D0D0C"/>
    <w:rsid w:val="009D12F7"/>
    <w:rsid w:val="009D29BC"/>
    <w:rsid w:val="009D3811"/>
    <w:rsid w:val="009D5499"/>
    <w:rsid w:val="009D72E2"/>
    <w:rsid w:val="009D7A97"/>
    <w:rsid w:val="009E089F"/>
    <w:rsid w:val="009E286D"/>
    <w:rsid w:val="009E2E83"/>
    <w:rsid w:val="009E2FA3"/>
    <w:rsid w:val="009F0A59"/>
    <w:rsid w:val="009F1918"/>
    <w:rsid w:val="009F226C"/>
    <w:rsid w:val="009F2578"/>
    <w:rsid w:val="009F3067"/>
    <w:rsid w:val="009F49B2"/>
    <w:rsid w:val="009F71F6"/>
    <w:rsid w:val="00A01104"/>
    <w:rsid w:val="00A0134F"/>
    <w:rsid w:val="00A05B6A"/>
    <w:rsid w:val="00A06259"/>
    <w:rsid w:val="00A07810"/>
    <w:rsid w:val="00A1049E"/>
    <w:rsid w:val="00A10711"/>
    <w:rsid w:val="00A11DE2"/>
    <w:rsid w:val="00A12185"/>
    <w:rsid w:val="00A13528"/>
    <w:rsid w:val="00A137CB"/>
    <w:rsid w:val="00A1505D"/>
    <w:rsid w:val="00A150BE"/>
    <w:rsid w:val="00A15CF5"/>
    <w:rsid w:val="00A2120C"/>
    <w:rsid w:val="00A21EF2"/>
    <w:rsid w:val="00A2316F"/>
    <w:rsid w:val="00A24DFD"/>
    <w:rsid w:val="00A30634"/>
    <w:rsid w:val="00A31590"/>
    <w:rsid w:val="00A318D2"/>
    <w:rsid w:val="00A328E6"/>
    <w:rsid w:val="00A32FB4"/>
    <w:rsid w:val="00A3690D"/>
    <w:rsid w:val="00A36D1E"/>
    <w:rsid w:val="00A37D3B"/>
    <w:rsid w:val="00A404D0"/>
    <w:rsid w:val="00A40AE4"/>
    <w:rsid w:val="00A42048"/>
    <w:rsid w:val="00A422E7"/>
    <w:rsid w:val="00A42ED3"/>
    <w:rsid w:val="00A44443"/>
    <w:rsid w:val="00A445EA"/>
    <w:rsid w:val="00A46D71"/>
    <w:rsid w:val="00A50FCE"/>
    <w:rsid w:val="00A517EC"/>
    <w:rsid w:val="00A54ED0"/>
    <w:rsid w:val="00A55001"/>
    <w:rsid w:val="00A65932"/>
    <w:rsid w:val="00A7029E"/>
    <w:rsid w:val="00A711D0"/>
    <w:rsid w:val="00A76B13"/>
    <w:rsid w:val="00A83799"/>
    <w:rsid w:val="00A862DC"/>
    <w:rsid w:val="00A922D8"/>
    <w:rsid w:val="00A93942"/>
    <w:rsid w:val="00A948BF"/>
    <w:rsid w:val="00A96479"/>
    <w:rsid w:val="00A97649"/>
    <w:rsid w:val="00AA222E"/>
    <w:rsid w:val="00AA2983"/>
    <w:rsid w:val="00AA3057"/>
    <w:rsid w:val="00AA3059"/>
    <w:rsid w:val="00AA4A22"/>
    <w:rsid w:val="00AA6072"/>
    <w:rsid w:val="00AA7AA9"/>
    <w:rsid w:val="00AB0EB7"/>
    <w:rsid w:val="00AB4FC8"/>
    <w:rsid w:val="00AC03CD"/>
    <w:rsid w:val="00AC2ADE"/>
    <w:rsid w:val="00AC3C31"/>
    <w:rsid w:val="00AC5041"/>
    <w:rsid w:val="00AC658D"/>
    <w:rsid w:val="00AC6C7F"/>
    <w:rsid w:val="00AC7913"/>
    <w:rsid w:val="00AC7BDD"/>
    <w:rsid w:val="00AD1635"/>
    <w:rsid w:val="00AD1F42"/>
    <w:rsid w:val="00AD3888"/>
    <w:rsid w:val="00AD3D40"/>
    <w:rsid w:val="00AE03C9"/>
    <w:rsid w:val="00AE08C8"/>
    <w:rsid w:val="00AE4C36"/>
    <w:rsid w:val="00AE4E26"/>
    <w:rsid w:val="00AE71D1"/>
    <w:rsid w:val="00AE7217"/>
    <w:rsid w:val="00AF20C7"/>
    <w:rsid w:val="00AF3573"/>
    <w:rsid w:val="00AF3C55"/>
    <w:rsid w:val="00AF477F"/>
    <w:rsid w:val="00AF5797"/>
    <w:rsid w:val="00AF6942"/>
    <w:rsid w:val="00AF7D0D"/>
    <w:rsid w:val="00B024AC"/>
    <w:rsid w:val="00B03A4C"/>
    <w:rsid w:val="00B03CCE"/>
    <w:rsid w:val="00B0570F"/>
    <w:rsid w:val="00B05F0B"/>
    <w:rsid w:val="00B06694"/>
    <w:rsid w:val="00B1044B"/>
    <w:rsid w:val="00B10552"/>
    <w:rsid w:val="00B107DF"/>
    <w:rsid w:val="00B130DD"/>
    <w:rsid w:val="00B13F1C"/>
    <w:rsid w:val="00B14B61"/>
    <w:rsid w:val="00B1508B"/>
    <w:rsid w:val="00B1529E"/>
    <w:rsid w:val="00B15F29"/>
    <w:rsid w:val="00B20587"/>
    <w:rsid w:val="00B20A26"/>
    <w:rsid w:val="00B32889"/>
    <w:rsid w:val="00B33A75"/>
    <w:rsid w:val="00B368E2"/>
    <w:rsid w:val="00B37476"/>
    <w:rsid w:val="00B377BC"/>
    <w:rsid w:val="00B51F17"/>
    <w:rsid w:val="00B5477A"/>
    <w:rsid w:val="00B547F4"/>
    <w:rsid w:val="00B54877"/>
    <w:rsid w:val="00B66326"/>
    <w:rsid w:val="00B7346D"/>
    <w:rsid w:val="00B73778"/>
    <w:rsid w:val="00B80BD9"/>
    <w:rsid w:val="00B82458"/>
    <w:rsid w:val="00B864FA"/>
    <w:rsid w:val="00B87B37"/>
    <w:rsid w:val="00B94F7B"/>
    <w:rsid w:val="00B96B24"/>
    <w:rsid w:val="00BA4E99"/>
    <w:rsid w:val="00BA5950"/>
    <w:rsid w:val="00BA654E"/>
    <w:rsid w:val="00BB424C"/>
    <w:rsid w:val="00BB5D27"/>
    <w:rsid w:val="00BB5EB6"/>
    <w:rsid w:val="00BB6978"/>
    <w:rsid w:val="00BB6BAF"/>
    <w:rsid w:val="00BB7122"/>
    <w:rsid w:val="00BC2699"/>
    <w:rsid w:val="00BC4CD4"/>
    <w:rsid w:val="00BC5AF8"/>
    <w:rsid w:val="00BC6D47"/>
    <w:rsid w:val="00BC78A4"/>
    <w:rsid w:val="00BD2F59"/>
    <w:rsid w:val="00BD5538"/>
    <w:rsid w:val="00BD5E2C"/>
    <w:rsid w:val="00BD60FA"/>
    <w:rsid w:val="00BD7035"/>
    <w:rsid w:val="00BD7D91"/>
    <w:rsid w:val="00BE019A"/>
    <w:rsid w:val="00BE2D42"/>
    <w:rsid w:val="00BE4A6C"/>
    <w:rsid w:val="00BE4CDF"/>
    <w:rsid w:val="00BE5471"/>
    <w:rsid w:val="00BE5844"/>
    <w:rsid w:val="00BF038A"/>
    <w:rsid w:val="00BF07DC"/>
    <w:rsid w:val="00BF100C"/>
    <w:rsid w:val="00BF2A84"/>
    <w:rsid w:val="00BF2EB6"/>
    <w:rsid w:val="00BF635F"/>
    <w:rsid w:val="00C00E68"/>
    <w:rsid w:val="00C026D3"/>
    <w:rsid w:val="00C04E15"/>
    <w:rsid w:val="00C10426"/>
    <w:rsid w:val="00C12333"/>
    <w:rsid w:val="00C1507D"/>
    <w:rsid w:val="00C176F4"/>
    <w:rsid w:val="00C20FC5"/>
    <w:rsid w:val="00C220AD"/>
    <w:rsid w:val="00C229FE"/>
    <w:rsid w:val="00C2342C"/>
    <w:rsid w:val="00C24042"/>
    <w:rsid w:val="00C241C5"/>
    <w:rsid w:val="00C24BBD"/>
    <w:rsid w:val="00C27D2A"/>
    <w:rsid w:val="00C325D3"/>
    <w:rsid w:val="00C341EE"/>
    <w:rsid w:val="00C34299"/>
    <w:rsid w:val="00C35E9B"/>
    <w:rsid w:val="00C3600B"/>
    <w:rsid w:val="00C369E1"/>
    <w:rsid w:val="00C36FB4"/>
    <w:rsid w:val="00C4310E"/>
    <w:rsid w:val="00C439DC"/>
    <w:rsid w:val="00C45A80"/>
    <w:rsid w:val="00C46421"/>
    <w:rsid w:val="00C46F2A"/>
    <w:rsid w:val="00C47DF2"/>
    <w:rsid w:val="00C51A94"/>
    <w:rsid w:val="00C54F02"/>
    <w:rsid w:val="00C550E1"/>
    <w:rsid w:val="00C62776"/>
    <w:rsid w:val="00C633D0"/>
    <w:rsid w:val="00C63F65"/>
    <w:rsid w:val="00C64F93"/>
    <w:rsid w:val="00C670B2"/>
    <w:rsid w:val="00C7172D"/>
    <w:rsid w:val="00C71AB3"/>
    <w:rsid w:val="00C71EDF"/>
    <w:rsid w:val="00C73827"/>
    <w:rsid w:val="00C7502C"/>
    <w:rsid w:val="00C76151"/>
    <w:rsid w:val="00C80239"/>
    <w:rsid w:val="00C80767"/>
    <w:rsid w:val="00C83350"/>
    <w:rsid w:val="00C83525"/>
    <w:rsid w:val="00C83C50"/>
    <w:rsid w:val="00C86AA7"/>
    <w:rsid w:val="00C90B47"/>
    <w:rsid w:val="00C91195"/>
    <w:rsid w:val="00C92FD9"/>
    <w:rsid w:val="00C934B4"/>
    <w:rsid w:val="00C936FC"/>
    <w:rsid w:val="00C9394E"/>
    <w:rsid w:val="00C9551D"/>
    <w:rsid w:val="00C97993"/>
    <w:rsid w:val="00CA39DB"/>
    <w:rsid w:val="00CA433A"/>
    <w:rsid w:val="00CB05CA"/>
    <w:rsid w:val="00CB0AF1"/>
    <w:rsid w:val="00CB2153"/>
    <w:rsid w:val="00CB261E"/>
    <w:rsid w:val="00CB54F8"/>
    <w:rsid w:val="00CB562D"/>
    <w:rsid w:val="00CB61B7"/>
    <w:rsid w:val="00CC0CC6"/>
    <w:rsid w:val="00CC1071"/>
    <w:rsid w:val="00CC1E75"/>
    <w:rsid w:val="00CC35F5"/>
    <w:rsid w:val="00CC49CA"/>
    <w:rsid w:val="00CC7871"/>
    <w:rsid w:val="00CC7A40"/>
    <w:rsid w:val="00CC7FF7"/>
    <w:rsid w:val="00CD022E"/>
    <w:rsid w:val="00CD1C70"/>
    <w:rsid w:val="00CD256A"/>
    <w:rsid w:val="00CD28A9"/>
    <w:rsid w:val="00CD783E"/>
    <w:rsid w:val="00CD7C42"/>
    <w:rsid w:val="00CE0D93"/>
    <w:rsid w:val="00CE1186"/>
    <w:rsid w:val="00CE672C"/>
    <w:rsid w:val="00CE7757"/>
    <w:rsid w:val="00CF10B3"/>
    <w:rsid w:val="00CF15B5"/>
    <w:rsid w:val="00CF1897"/>
    <w:rsid w:val="00CF1E15"/>
    <w:rsid w:val="00CF3D2F"/>
    <w:rsid w:val="00CF4232"/>
    <w:rsid w:val="00CF5B5C"/>
    <w:rsid w:val="00CF62BE"/>
    <w:rsid w:val="00CF6AA2"/>
    <w:rsid w:val="00D004B5"/>
    <w:rsid w:val="00D0240A"/>
    <w:rsid w:val="00D03121"/>
    <w:rsid w:val="00D05839"/>
    <w:rsid w:val="00D06A3D"/>
    <w:rsid w:val="00D1620A"/>
    <w:rsid w:val="00D16F21"/>
    <w:rsid w:val="00D1766B"/>
    <w:rsid w:val="00D17973"/>
    <w:rsid w:val="00D24B04"/>
    <w:rsid w:val="00D251FE"/>
    <w:rsid w:val="00D30C3A"/>
    <w:rsid w:val="00D345D0"/>
    <w:rsid w:val="00D34E75"/>
    <w:rsid w:val="00D35245"/>
    <w:rsid w:val="00D3700D"/>
    <w:rsid w:val="00D376A5"/>
    <w:rsid w:val="00D37B57"/>
    <w:rsid w:val="00D437A7"/>
    <w:rsid w:val="00D44209"/>
    <w:rsid w:val="00D50500"/>
    <w:rsid w:val="00D506EE"/>
    <w:rsid w:val="00D50781"/>
    <w:rsid w:val="00D60742"/>
    <w:rsid w:val="00D6477A"/>
    <w:rsid w:val="00D64E1E"/>
    <w:rsid w:val="00D65EED"/>
    <w:rsid w:val="00D72093"/>
    <w:rsid w:val="00D75C74"/>
    <w:rsid w:val="00D7606D"/>
    <w:rsid w:val="00D760B8"/>
    <w:rsid w:val="00D767AD"/>
    <w:rsid w:val="00D77FEB"/>
    <w:rsid w:val="00D80E6D"/>
    <w:rsid w:val="00D815E8"/>
    <w:rsid w:val="00D84497"/>
    <w:rsid w:val="00D86CAE"/>
    <w:rsid w:val="00D87331"/>
    <w:rsid w:val="00D91206"/>
    <w:rsid w:val="00D91BCE"/>
    <w:rsid w:val="00D91C92"/>
    <w:rsid w:val="00D945A6"/>
    <w:rsid w:val="00D960A4"/>
    <w:rsid w:val="00D97846"/>
    <w:rsid w:val="00D97F25"/>
    <w:rsid w:val="00DA0D65"/>
    <w:rsid w:val="00DA2557"/>
    <w:rsid w:val="00DA26FC"/>
    <w:rsid w:val="00DA3101"/>
    <w:rsid w:val="00DA5894"/>
    <w:rsid w:val="00DA66E9"/>
    <w:rsid w:val="00DA7C64"/>
    <w:rsid w:val="00DB0BF0"/>
    <w:rsid w:val="00DB16DC"/>
    <w:rsid w:val="00DB6566"/>
    <w:rsid w:val="00DC059A"/>
    <w:rsid w:val="00DC1904"/>
    <w:rsid w:val="00DC1BCF"/>
    <w:rsid w:val="00DC3E51"/>
    <w:rsid w:val="00DC67EC"/>
    <w:rsid w:val="00DD019F"/>
    <w:rsid w:val="00DD4379"/>
    <w:rsid w:val="00DD52F1"/>
    <w:rsid w:val="00DD75A3"/>
    <w:rsid w:val="00DE0AAD"/>
    <w:rsid w:val="00DE23B4"/>
    <w:rsid w:val="00DE2452"/>
    <w:rsid w:val="00DE2B91"/>
    <w:rsid w:val="00DE5DC5"/>
    <w:rsid w:val="00DF1BBA"/>
    <w:rsid w:val="00DF3402"/>
    <w:rsid w:val="00DF3DA4"/>
    <w:rsid w:val="00DF77C7"/>
    <w:rsid w:val="00E00695"/>
    <w:rsid w:val="00E01757"/>
    <w:rsid w:val="00E04994"/>
    <w:rsid w:val="00E05102"/>
    <w:rsid w:val="00E053A1"/>
    <w:rsid w:val="00E057B8"/>
    <w:rsid w:val="00E06FD8"/>
    <w:rsid w:val="00E12608"/>
    <w:rsid w:val="00E13C76"/>
    <w:rsid w:val="00E14FED"/>
    <w:rsid w:val="00E157EB"/>
    <w:rsid w:val="00E15B33"/>
    <w:rsid w:val="00E16E03"/>
    <w:rsid w:val="00E1752A"/>
    <w:rsid w:val="00E17BF8"/>
    <w:rsid w:val="00E2064A"/>
    <w:rsid w:val="00E20794"/>
    <w:rsid w:val="00E23CE2"/>
    <w:rsid w:val="00E273F5"/>
    <w:rsid w:val="00E2754C"/>
    <w:rsid w:val="00E31089"/>
    <w:rsid w:val="00E32431"/>
    <w:rsid w:val="00E32504"/>
    <w:rsid w:val="00E32F3B"/>
    <w:rsid w:val="00E32F8C"/>
    <w:rsid w:val="00E34B3A"/>
    <w:rsid w:val="00E3527C"/>
    <w:rsid w:val="00E36B15"/>
    <w:rsid w:val="00E36F92"/>
    <w:rsid w:val="00E40132"/>
    <w:rsid w:val="00E4094A"/>
    <w:rsid w:val="00E42568"/>
    <w:rsid w:val="00E45905"/>
    <w:rsid w:val="00E45C1B"/>
    <w:rsid w:val="00E50166"/>
    <w:rsid w:val="00E57366"/>
    <w:rsid w:val="00E57DF5"/>
    <w:rsid w:val="00E603EF"/>
    <w:rsid w:val="00E64BAD"/>
    <w:rsid w:val="00E70FE5"/>
    <w:rsid w:val="00E72EC3"/>
    <w:rsid w:val="00E75099"/>
    <w:rsid w:val="00E8134E"/>
    <w:rsid w:val="00E819E3"/>
    <w:rsid w:val="00E82E6E"/>
    <w:rsid w:val="00E84C03"/>
    <w:rsid w:val="00E902A8"/>
    <w:rsid w:val="00E93DB7"/>
    <w:rsid w:val="00E952F6"/>
    <w:rsid w:val="00E96E52"/>
    <w:rsid w:val="00E972FB"/>
    <w:rsid w:val="00EA16C8"/>
    <w:rsid w:val="00EA6D9E"/>
    <w:rsid w:val="00EA7712"/>
    <w:rsid w:val="00EB0302"/>
    <w:rsid w:val="00EB407F"/>
    <w:rsid w:val="00EB5431"/>
    <w:rsid w:val="00EB7DFF"/>
    <w:rsid w:val="00EC010D"/>
    <w:rsid w:val="00EC0A9B"/>
    <w:rsid w:val="00EC0AC3"/>
    <w:rsid w:val="00EC2B67"/>
    <w:rsid w:val="00EC67C7"/>
    <w:rsid w:val="00EC6922"/>
    <w:rsid w:val="00ED0191"/>
    <w:rsid w:val="00ED03E8"/>
    <w:rsid w:val="00ED42BF"/>
    <w:rsid w:val="00EE292E"/>
    <w:rsid w:val="00EE44B6"/>
    <w:rsid w:val="00EE5C67"/>
    <w:rsid w:val="00EE6FD8"/>
    <w:rsid w:val="00EE7B3A"/>
    <w:rsid w:val="00EE7D9B"/>
    <w:rsid w:val="00EF030B"/>
    <w:rsid w:val="00EF2B3C"/>
    <w:rsid w:val="00EF339B"/>
    <w:rsid w:val="00EF35D4"/>
    <w:rsid w:val="00EF38B5"/>
    <w:rsid w:val="00EF3DC9"/>
    <w:rsid w:val="00EF6145"/>
    <w:rsid w:val="00EF6677"/>
    <w:rsid w:val="00EF66EA"/>
    <w:rsid w:val="00EF7366"/>
    <w:rsid w:val="00F01571"/>
    <w:rsid w:val="00F022F9"/>
    <w:rsid w:val="00F036BF"/>
    <w:rsid w:val="00F0604D"/>
    <w:rsid w:val="00F07C3A"/>
    <w:rsid w:val="00F10173"/>
    <w:rsid w:val="00F102D5"/>
    <w:rsid w:val="00F10B06"/>
    <w:rsid w:val="00F12514"/>
    <w:rsid w:val="00F146EA"/>
    <w:rsid w:val="00F148F4"/>
    <w:rsid w:val="00F155F4"/>
    <w:rsid w:val="00F159DA"/>
    <w:rsid w:val="00F17D2B"/>
    <w:rsid w:val="00F21301"/>
    <w:rsid w:val="00F21E05"/>
    <w:rsid w:val="00F227DD"/>
    <w:rsid w:val="00F26193"/>
    <w:rsid w:val="00F33A3C"/>
    <w:rsid w:val="00F344DC"/>
    <w:rsid w:val="00F36883"/>
    <w:rsid w:val="00F37FF9"/>
    <w:rsid w:val="00F42480"/>
    <w:rsid w:val="00F45B76"/>
    <w:rsid w:val="00F45D58"/>
    <w:rsid w:val="00F5061E"/>
    <w:rsid w:val="00F50C76"/>
    <w:rsid w:val="00F522FE"/>
    <w:rsid w:val="00F538D8"/>
    <w:rsid w:val="00F5671C"/>
    <w:rsid w:val="00F5745B"/>
    <w:rsid w:val="00F61F4E"/>
    <w:rsid w:val="00F656E5"/>
    <w:rsid w:val="00F665A8"/>
    <w:rsid w:val="00F66E77"/>
    <w:rsid w:val="00F70006"/>
    <w:rsid w:val="00F71C7C"/>
    <w:rsid w:val="00F72884"/>
    <w:rsid w:val="00F733C9"/>
    <w:rsid w:val="00F735A3"/>
    <w:rsid w:val="00F74C32"/>
    <w:rsid w:val="00F74F00"/>
    <w:rsid w:val="00F75322"/>
    <w:rsid w:val="00F763B0"/>
    <w:rsid w:val="00F806D0"/>
    <w:rsid w:val="00F81415"/>
    <w:rsid w:val="00F8251F"/>
    <w:rsid w:val="00F82B4D"/>
    <w:rsid w:val="00F832BE"/>
    <w:rsid w:val="00F855DF"/>
    <w:rsid w:val="00F859AA"/>
    <w:rsid w:val="00F85C06"/>
    <w:rsid w:val="00F87CE0"/>
    <w:rsid w:val="00F90920"/>
    <w:rsid w:val="00F90F03"/>
    <w:rsid w:val="00F9662F"/>
    <w:rsid w:val="00F96E55"/>
    <w:rsid w:val="00FA05C3"/>
    <w:rsid w:val="00FA0BA6"/>
    <w:rsid w:val="00FA203D"/>
    <w:rsid w:val="00FA7129"/>
    <w:rsid w:val="00FB0E21"/>
    <w:rsid w:val="00FB0FDF"/>
    <w:rsid w:val="00FB113F"/>
    <w:rsid w:val="00FB30F3"/>
    <w:rsid w:val="00FB3767"/>
    <w:rsid w:val="00FB4F57"/>
    <w:rsid w:val="00FC0811"/>
    <w:rsid w:val="00FC1224"/>
    <w:rsid w:val="00FC1EB4"/>
    <w:rsid w:val="00FC3FE6"/>
    <w:rsid w:val="00FC461C"/>
    <w:rsid w:val="00FC5713"/>
    <w:rsid w:val="00FC7A7F"/>
    <w:rsid w:val="00FD1A7D"/>
    <w:rsid w:val="00FD36C9"/>
    <w:rsid w:val="00FD44C5"/>
    <w:rsid w:val="00FD558B"/>
    <w:rsid w:val="00FD5C18"/>
    <w:rsid w:val="00FD5F48"/>
    <w:rsid w:val="00FD6FFA"/>
    <w:rsid w:val="00FE3089"/>
    <w:rsid w:val="00FE3CB2"/>
    <w:rsid w:val="00FE5A70"/>
    <w:rsid w:val="00FF032A"/>
    <w:rsid w:val="00FF07D5"/>
    <w:rsid w:val="00FF18FC"/>
    <w:rsid w:val="00FF1AEC"/>
    <w:rsid w:val="00FF220D"/>
    <w:rsid w:val="00FF3C11"/>
    <w:rsid w:val="00FF3E8C"/>
    <w:rsid w:val="00FF64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0BB55B"/>
  <w15:chartTrackingRefBased/>
  <w15:docId w15:val="{F86EF36F-4009-1741-B5CC-07327EC3B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92E"/>
    <w:pPr>
      <w:widowControl w:val="0"/>
    </w:pPr>
    <w:rPr>
      <w:rFonts w:ascii="Times New Roman" w:eastAsia="Times New Roman" w:hAnsi="Times New Roman"/>
      <w:snapToGrid w:val="0"/>
      <w:sz w:val="24"/>
    </w:rPr>
  </w:style>
  <w:style w:type="paragraph" w:styleId="Heading1">
    <w:name w:val="heading 1"/>
    <w:basedOn w:val="Normal"/>
    <w:next w:val="Normal"/>
    <w:link w:val="Heading1Char"/>
    <w:qFormat/>
    <w:rsid w:val="00D06A3D"/>
    <w:pPr>
      <w:widowControl/>
      <w:spacing w:before="120" w:after="240"/>
      <w:jc w:val="both"/>
      <w:outlineLvl w:val="0"/>
    </w:pPr>
    <w:rPr>
      <w:rFonts w:ascii="Calibri" w:hAnsi="Calibri"/>
      <w:b/>
      <w:snapToGrid/>
      <w:szCs w:val="22"/>
      <w:u w:val="single"/>
    </w:rPr>
  </w:style>
  <w:style w:type="paragraph" w:styleId="Heading2">
    <w:name w:val="heading 2"/>
    <w:basedOn w:val="Normal"/>
    <w:next w:val="Normal"/>
    <w:link w:val="Heading2Char"/>
    <w:uiPriority w:val="9"/>
    <w:unhideWhenUsed/>
    <w:qFormat/>
    <w:rsid w:val="007A67C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B130D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E292E"/>
    <w:pPr>
      <w:tabs>
        <w:tab w:val="center" w:pos="4512"/>
      </w:tabs>
      <w:jc w:val="center"/>
    </w:pPr>
    <w:rPr>
      <w:b/>
      <w:u w:val="single"/>
      <w:lang w:val="x-none" w:eastAsia="x-none"/>
    </w:rPr>
  </w:style>
  <w:style w:type="character" w:customStyle="1" w:styleId="TitleChar">
    <w:name w:val="Title Char"/>
    <w:link w:val="Title"/>
    <w:rsid w:val="00EE292E"/>
    <w:rPr>
      <w:rFonts w:ascii="Times New Roman" w:eastAsia="Times New Roman" w:hAnsi="Times New Roman" w:cs="Times New Roman"/>
      <w:b/>
      <w:snapToGrid w:val="0"/>
      <w:sz w:val="24"/>
      <w:szCs w:val="20"/>
      <w:u w:val="single"/>
    </w:rPr>
  </w:style>
  <w:style w:type="paragraph" w:styleId="Header">
    <w:name w:val="header"/>
    <w:basedOn w:val="Normal"/>
    <w:link w:val="HeaderChar"/>
    <w:rsid w:val="00EE292E"/>
    <w:pPr>
      <w:tabs>
        <w:tab w:val="center" w:pos="4153"/>
        <w:tab w:val="right" w:pos="8306"/>
      </w:tabs>
    </w:pPr>
    <w:rPr>
      <w:lang w:val="x-none" w:eastAsia="x-none"/>
    </w:rPr>
  </w:style>
  <w:style w:type="character" w:customStyle="1" w:styleId="HeaderChar">
    <w:name w:val="Header Char"/>
    <w:link w:val="Header"/>
    <w:rsid w:val="00EE292E"/>
    <w:rPr>
      <w:rFonts w:ascii="Times New Roman" w:eastAsia="Times New Roman" w:hAnsi="Times New Roman" w:cs="Times New Roman"/>
      <w:snapToGrid w:val="0"/>
      <w:sz w:val="24"/>
      <w:szCs w:val="20"/>
    </w:rPr>
  </w:style>
  <w:style w:type="paragraph" w:styleId="Footer">
    <w:name w:val="footer"/>
    <w:basedOn w:val="Normal"/>
    <w:link w:val="FooterChar"/>
    <w:rsid w:val="00EE292E"/>
    <w:pPr>
      <w:tabs>
        <w:tab w:val="center" w:pos="4153"/>
        <w:tab w:val="right" w:pos="8306"/>
      </w:tabs>
    </w:pPr>
    <w:rPr>
      <w:lang w:val="x-none" w:eastAsia="x-none"/>
    </w:rPr>
  </w:style>
  <w:style w:type="character" w:customStyle="1" w:styleId="FooterChar">
    <w:name w:val="Footer Char"/>
    <w:link w:val="Footer"/>
    <w:rsid w:val="00EE292E"/>
    <w:rPr>
      <w:rFonts w:ascii="Times New Roman" w:eastAsia="Times New Roman" w:hAnsi="Times New Roman" w:cs="Times New Roman"/>
      <w:snapToGrid w:val="0"/>
      <w:sz w:val="24"/>
      <w:szCs w:val="20"/>
    </w:rPr>
  </w:style>
  <w:style w:type="paragraph" w:styleId="BodyText3">
    <w:name w:val="Body Text 3"/>
    <w:basedOn w:val="Normal"/>
    <w:link w:val="BodyText3Char"/>
    <w:rsid w:val="00EE292E"/>
    <w:pPr>
      <w:keepNext/>
      <w:keepLines/>
      <w:tabs>
        <w:tab w:val="left" w:pos="720"/>
      </w:tabs>
      <w:jc w:val="both"/>
    </w:pPr>
    <w:rPr>
      <w:lang w:val="x-none" w:eastAsia="x-none"/>
    </w:rPr>
  </w:style>
  <w:style w:type="character" w:customStyle="1" w:styleId="BodyText3Char">
    <w:name w:val="Body Text 3 Char"/>
    <w:link w:val="BodyText3"/>
    <w:rsid w:val="00EE292E"/>
    <w:rPr>
      <w:rFonts w:ascii="Times New Roman" w:eastAsia="Times New Roman" w:hAnsi="Times New Roman" w:cs="Times New Roman"/>
      <w:snapToGrid w:val="0"/>
      <w:sz w:val="24"/>
      <w:szCs w:val="20"/>
    </w:rPr>
  </w:style>
  <w:style w:type="character" w:styleId="PageNumber">
    <w:name w:val="page number"/>
    <w:basedOn w:val="DefaultParagraphFont"/>
    <w:rsid w:val="00EE292E"/>
  </w:style>
  <w:style w:type="paragraph" w:styleId="BalloonText">
    <w:name w:val="Balloon Text"/>
    <w:basedOn w:val="Normal"/>
    <w:link w:val="BalloonTextChar"/>
    <w:uiPriority w:val="99"/>
    <w:semiHidden/>
    <w:unhideWhenUsed/>
    <w:rsid w:val="00EE292E"/>
    <w:rPr>
      <w:rFonts w:ascii="Tahoma" w:hAnsi="Tahoma"/>
      <w:sz w:val="16"/>
      <w:szCs w:val="16"/>
      <w:lang w:val="x-none" w:eastAsia="x-none"/>
    </w:rPr>
  </w:style>
  <w:style w:type="character" w:customStyle="1" w:styleId="BalloonTextChar">
    <w:name w:val="Balloon Text Char"/>
    <w:link w:val="BalloonText"/>
    <w:uiPriority w:val="99"/>
    <w:semiHidden/>
    <w:rsid w:val="00EE292E"/>
    <w:rPr>
      <w:rFonts w:ascii="Tahoma" w:eastAsia="Times New Roman" w:hAnsi="Tahoma" w:cs="Tahoma"/>
      <w:snapToGrid w:val="0"/>
      <w:sz w:val="16"/>
      <w:szCs w:val="16"/>
    </w:rPr>
  </w:style>
  <w:style w:type="paragraph" w:styleId="ListParagraph">
    <w:name w:val="List Paragraph"/>
    <w:basedOn w:val="Normal"/>
    <w:uiPriority w:val="34"/>
    <w:qFormat/>
    <w:rsid w:val="00D50781"/>
    <w:pPr>
      <w:ind w:left="720"/>
      <w:contextualSpacing/>
    </w:pPr>
  </w:style>
  <w:style w:type="character" w:styleId="Hyperlink">
    <w:name w:val="Hyperlink"/>
    <w:uiPriority w:val="99"/>
    <w:unhideWhenUsed/>
    <w:rsid w:val="00CE1186"/>
    <w:rPr>
      <w:color w:val="0000FF"/>
      <w:u w:val="single"/>
    </w:rPr>
  </w:style>
  <w:style w:type="paragraph" w:styleId="NoSpacing">
    <w:name w:val="No Spacing"/>
    <w:uiPriority w:val="1"/>
    <w:qFormat/>
    <w:rsid w:val="002A78F6"/>
    <w:pPr>
      <w:widowControl w:val="0"/>
    </w:pPr>
    <w:rPr>
      <w:rFonts w:ascii="Times New Roman" w:eastAsia="Times New Roman" w:hAnsi="Times New Roman"/>
      <w:snapToGrid w:val="0"/>
      <w:sz w:val="24"/>
    </w:rPr>
  </w:style>
  <w:style w:type="table" w:styleId="TableGrid">
    <w:name w:val="Table Grid"/>
    <w:basedOn w:val="TableNormal"/>
    <w:uiPriority w:val="39"/>
    <w:rsid w:val="00C90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D06A3D"/>
    <w:pPr>
      <w:spacing w:after="120"/>
    </w:pPr>
  </w:style>
  <w:style w:type="character" w:customStyle="1" w:styleId="BodyTextChar">
    <w:name w:val="Body Text Char"/>
    <w:link w:val="BodyText"/>
    <w:uiPriority w:val="99"/>
    <w:semiHidden/>
    <w:rsid w:val="00D06A3D"/>
    <w:rPr>
      <w:rFonts w:ascii="Times New Roman" w:eastAsia="Times New Roman" w:hAnsi="Times New Roman"/>
      <w:snapToGrid w:val="0"/>
      <w:sz w:val="24"/>
      <w:lang w:eastAsia="en-US"/>
    </w:rPr>
  </w:style>
  <w:style w:type="character" w:customStyle="1" w:styleId="Heading1Char">
    <w:name w:val="Heading 1 Char"/>
    <w:link w:val="Heading1"/>
    <w:rsid w:val="00D06A3D"/>
    <w:rPr>
      <w:rFonts w:eastAsia="Times New Roman"/>
      <w:b/>
      <w:sz w:val="24"/>
      <w:szCs w:val="22"/>
      <w:u w:val="single"/>
      <w:lang w:eastAsia="en-US"/>
    </w:rPr>
  </w:style>
  <w:style w:type="paragraph" w:customStyle="1" w:styleId="Default">
    <w:name w:val="Default"/>
    <w:rsid w:val="006F28FD"/>
    <w:pPr>
      <w:autoSpaceDE w:val="0"/>
      <w:autoSpaceDN w:val="0"/>
      <w:adjustRightInd w:val="0"/>
    </w:pPr>
    <w:rPr>
      <w:rFonts w:cs="Calibri"/>
      <w:color w:val="000000"/>
      <w:sz w:val="24"/>
      <w:szCs w:val="24"/>
    </w:rPr>
  </w:style>
  <w:style w:type="character" w:customStyle="1" w:styleId="heading">
    <w:name w:val="heading"/>
    <w:rsid w:val="007103C2"/>
  </w:style>
  <w:style w:type="character" w:customStyle="1" w:styleId="frag-heading">
    <w:name w:val="frag-heading"/>
    <w:rsid w:val="007103C2"/>
  </w:style>
  <w:style w:type="character" w:customStyle="1" w:styleId="frag-name2">
    <w:name w:val="frag-name2"/>
    <w:rsid w:val="007103C2"/>
  </w:style>
  <w:style w:type="character" w:customStyle="1" w:styleId="frag-defterm">
    <w:name w:val="frag-defterm"/>
    <w:rsid w:val="007103C2"/>
  </w:style>
  <w:style w:type="character" w:customStyle="1" w:styleId="left2">
    <w:name w:val="left2"/>
    <w:rsid w:val="007103C2"/>
  </w:style>
  <w:style w:type="character" w:customStyle="1" w:styleId="Heading2Char">
    <w:name w:val="Heading 2 Char"/>
    <w:link w:val="Heading2"/>
    <w:uiPriority w:val="9"/>
    <w:rsid w:val="007A67CB"/>
    <w:rPr>
      <w:rFonts w:ascii="Cambria" w:eastAsia="Times New Roman" w:hAnsi="Cambria" w:cs="Times New Roman"/>
      <w:b/>
      <w:bCs/>
      <w:i/>
      <w:iCs/>
      <w:snapToGrid w:val="0"/>
      <w:sz w:val="28"/>
      <w:szCs w:val="28"/>
      <w:lang w:eastAsia="en-US"/>
    </w:rPr>
  </w:style>
  <w:style w:type="character" w:customStyle="1" w:styleId="Heading3Char">
    <w:name w:val="Heading 3 Char"/>
    <w:link w:val="Heading3"/>
    <w:uiPriority w:val="9"/>
    <w:rsid w:val="00B130DD"/>
    <w:rPr>
      <w:rFonts w:ascii="Cambria" w:eastAsia="Times New Roman" w:hAnsi="Cambria" w:cs="Times New Roman"/>
      <w:b/>
      <w:bCs/>
      <w:snapToGrid w:val="0"/>
      <w:sz w:val="26"/>
      <w:szCs w:val="26"/>
      <w:lang w:eastAsia="en-US"/>
    </w:rPr>
  </w:style>
  <w:style w:type="paragraph" w:styleId="Caption">
    <w:name w:val="caption"/>
    <w:basedOn w:val="Normal"/>
    <w:next w:val="Normal"/>
    <w:uiPriority w:val="35"/>
    <w:unhideWhenUsed/>
    <w:qFormat/>
    <w:rsid w:val="00CA433A"/>
    <w:pPr>
      <w:widowControl/>
      <w:spacing w:after="200"/>
    </w:pPr>
    <w:rPr>
      <w:rFonts w:asciiTheme="minorHAnsi" w:eastAsiaTheme="minorHAnsi" w:hAnsiTheme="minorHAnsi" w:cstheme="minorBidi"/>
      <w:i/>
      <w:iCs/>
      <w:snapToGrid/>
      <w:color w:val="44546A" w:themeColor="text2"/>
      <w:sz w:val="18"/>
      <w:szCs w:val="18"/>
      <w:lang w:val="en-GB"/>
    </w:rPr>
  </w:style>
  <w:style w:type="character" w:customStyle="1" w:styleId="UnresolvedMention1">
    <w:name w:val="Unresolved Mention1"/>
    <w:basedOn w:val="DefaultParagraphFont"/>
    <w:uiPriority w:val="99"/>
    <w:semiHidden/>
    <w:unhideWhenUsed/>
    <w:rsid w:val="001208C8"/>
    <w:rPr>
      <w:color w:val="605E5C"/>
      <w:shd w:val="clear" w:color="auto" w:fill="E1DFDD"/>
    </w:rPr>
  </w:style>
  <w:style w:type="character" w:styleId="CommentReference">
    <w:name w:val="annotation reference"/>
    <w:basedOn w:val="DefaultParagraphFont"/>
    <w:uiPriority w:val="99"/>
    <w:semiHidden/>
    <w:unhideWhenUsed/>
    <w:rsid w:val="00AA7AA9"/>
    <w:rPr>
      <w:sz w:val="16"/>
      <w:szCs w:val="16"/>
    </w:rPr>
  </w:style>
  <w:style w:type="paragraph" w:styleId="CommentText">
    <w:name w:val="annotation text"/>
    <w:basedOn w:val="Normal"/>
    <w:link w:val="CommentTextChar"/>
    <w:uiPriority w:val="99"/>
    <w:semiHidden/>
    <w:unhideWhenUsed/>
    <w:rsid w:val="00AA7AA9"/>
    <w:rPr>
      <w:sz w:val="20"/>
    </w:rPr>
  </w:style>
  <w:style w:type="character" w:customStyle="1" w:styleId="CommentTextChar">
    <w:name w:val="Comment Text Char"/>
    <w:basedOn w:val="DefaultParagraphFont"/>
    <w:link w:val="CommentText"/>
    <w:uiPriority w:val="99"/>
    <w:semiHidden/>
    <w:rsid w:val="00AA7AA9"/>
    <w:rPr>
      <w:rFonts w:ascii="Times New Roman" w:eastAsia="Times New Roman" w:hAnsi="Times New Roman"/>
      <w:snapToGrid w:val="0"/>
    </w:rPr>
  </w:style>
  <w:style w:type="paragraph" w:styleId="CommentSubject">
    <w:name w:val="annotation subject"/>
    <w:basedOn w:val="CommentText"/>
    <w:next w:val="CommentText"/>
    <w:link w:val="CommentSubjectChar"/>
    <w:uiPriority w:val="99"/>
    <w:semiHidden/>
    <w:unhideWhenUsed/>
    <w:rsid w:val="00AA7AA9"/>
    <w:rPr>
      <w:b/>
      <w:bCs/>
    </w:rPr>
  </w:style>
  <w:style w:type="character" w:customStyle="1" w:styleId="CommentSubjectChar">
    <w:name w:val="Comment Subject Char"/>
    <w:basedOn w:val="CommentTextChar"/>
    <w:link w:val="CommentSubject"/>
    <w:uiPriority w:val="99"/>
    <w:semiHidden/>
    <w:rsid w:val="00AA7AA9"/>
    <w:rPr>
      <w:rFonts w:ascii="Times New Roman" w:eastAsia="Times New Roman" w:hAnsi="Times New Roman"/>
      <w:b/>
      <w:bCs/>
      <w:snapToGrid w:val="0"/>
    </w:rPr>
  </w:style>
  <w:style w:type="character" w:styleId="FollowedHyperlink">
    <w:name w:val="FollowedHyperlink"/>
    <w:basedOn w:val="DefaultParagraphFont"/>
    <w:uiPriority w:val="99"/>
    <w:semiHidden/>
    <w:unhideWhenUsed/>
    <w:rsid w:val="002242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35145">
      <w:bodyDiv w:val="1"/>
      <w:marLeft w:val="0"/>
      <w:marRight w:val="0"/>
      <w:marTop w:val="0"/>
      <w:marBottom w:val="0"/>
      <w:divBdr>
        <w:top w:val="none" w:sz="0" w:space="0" w:color="auto"/>
        <w:left w:val="none" w:sz="0" w:space="0" w:color="auto"/>
        <w:bottom w:val="none" w:sz="0" w:space="0" w:color="auto"/>
        <w:right w:val="single" w:sz="6" w:space="5" w:color="FFFFFF"/>
      </w:divBdr>
      <w:divsChild>
        <w:div w:id="75783471">
          <w:marLeft w:val="0"/>
          <w:marRight w:val="0"/>
          <w:marTop w:val="0"/>
          <w:marBottom w:val="0"/>
          <w:divBdr>
            <w:top w:val="none" w:sz="0" w:space="0" w:color="auto"/>
            <w:left w:val="none" w:sz="0" w:space="0" w:color="auto"/>
            <w:bottom w:val="none" w:sz="0" w:space="0" w:color="auto"/>
            <w:right w:val="none" w:sz="0" w:space="0" w:color="auto"/>
          </w:divBdr>
          <w:divsChild>
            <w:div w:id="802623846">
              <w:marLeft w:val="0"/>
              <w:marRight w:val="0"/>
              <w:marTop w:val="0"/>
              <w:marBottom w:val="0"/>
              <w:divBdr>
                <w:top w:val="none" w:sz="0" w:space="0" w:color="auto"/>
                <w:left w:val="none" w:sz="0" w:space="0" w:color="auto"/>
                <w:bottom w:val="none" w:sz="0" w:space="0" w:color="auto"/>
                <w:right w:val="none" w:sz="0" w:space="0" w:color="auto"/>
              </w:divBdr>
              <w:divsChild>
                <w:div w:id="10357434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19154857">
                      <w:blockQuote w:val="1"/>
                      <w:marLeft w:val="340"/>
                      <w:marRight w:val="0"/>
                      <w:marTop w:val="160"/>
                      <w:marBottom w:val="200"/>
                      <w:divBdr>
                        <w:top w:val="none" w:sz="0" w:space="0" w:color="auto"/>
                        <w:left w:val="none" w:sz="0" w:space="0" w:color="auto"/>
                        <w:bottom w:val="none" w:sz="0" w:space="0" w:color="auto"/>
                        <w:right w:val="none" w:sz="0" w:space="0" w:color="auto"/>
                      </w:divBdr>
                    </w:div>
                    <w:div w:id="969702666">
                      <w:blockQuote w:val="1"/>
                      <w:marLeft w:val="340"/>
                      <w:marRight w:val="0"/>
                      <w:marTop w:val="160"/>
                      <w:marBottom w:val="200"/>
                      <w:divBdr>
                        <w:top w:val="none" w:sz="0" w:space="0" w:color="auto"/>
                        <w:left w:val="none" w:sz="0" w:space="0" w:color="auto"/>
                        <w:bottom w:val="none" w:sz="0" w:space="0" w:color="auto"/>
                        <w:right w:val="none" w:sz="0" w:space="0" w:color="auto"/>
                      </w:divBdr>
                    </w:div>
                    <w:div w:id="1123959809">
                      <w:blockQuote w:val="1"/>
                      <w:marLeft w:val="340"/>
                      <w:marRight w:val="0"/>
                      <w:marTop w:val="160"/>
                      <w:marBottom w:val="200"/>
                      <w:divBdr>
                        <w:top w:val="none" w:sz="0" w:space="0" w:color="auto"/>
                        <w:left w:val="none" w:sz="0" w:space="0" w:color="auto"/>
                        <w:bottom w:val="none" w:sz="0" w:space="0" w:color="auto"/>
                        <w:right w:val="none" w:sz="0" w:space="0" w:color="auto"/>
                      </w:divBdr>
                    </w:div>
                    <w:div w:id="1563175418">
                      <w:blockQuote w:val="1"/>
                      <w:marLeft w:val="340"/>
                      <w:marRight w:val="0"/>
                      <w:marTop w:val="160"/>
                      <w:marBottom w:val="200"/>
                      <w:divBdr>
                        <w:top w:val="none" w:sz="0" w:space="0" w:color="auto"/>
                        <w:left w:val="none" w:sz="0" w:space="0" w:color="auto"/>
                        <w:bottom w:val="none" w:sz="0" w:space="0" w:color="auto"/>
                        <w:right w:val="none" w:sz="0" w:space="0" w:color="auto"/>
                      </w:divBdr>
                    </w:div>
                    <w:div w:id="2022587715">
                      <w:blockQuote w:val="1"/>
                      <w:marLeft w:val="340"/>
                      <w:marRight w:val="0"/>
                      <w:marTop w:val="160"/>
                      <w:marBottom w:val="200"/>
                      <w:divBdr>
                        <w:top w:val="none" w:sz="0" w:space="0" w:color="auto"/>
                        <w:left w:val="none" w:sz="0" w:space="0" w:color="auto"/>
                        <w:bottom w:val="none" w:sz="0" w:space="0" w:color="auto"/>
                        <w:right w:val="none" w:sz="0" w:space="0" w:color="auto"/>
                      </w:divBdr>
                    </w:div>
                    <w:div w:id="209632320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90268463">
      <w:bodyDiv w:val="1"/>
      <w:marLeft w:val="0"/>
      <w:marRight w:val="0"/>
      <w:marTop w:val="0"/>
      <w:marBottom w:val="0"/>
      <w:divBdr>
        <w:top w:val="none" w:sz="0" w:space="0" w:color="auto"/>
        <w:left w:val="none" w:sz="0" w:space="0" w:color="auto"/>
        <w:bottom w:val="none" w:sz="0" w:space="0" w:color="auto"/>
        <w:right w:val="single" w:sz="6" w:space="6" w:color="FFFFFF"/>
      </w:divBdr>
      <w:divsChild>
        <w:div w:id="1672029857">
          <w:marLeft w:val="0"/>
          <w:marRight w:val="0"/>
          <w:marTop w:val="0"/>
          <w:marBottom w:val="0"/>
          <w:divBdr>
            <w:top w:val="none" w:sz="0" w:space="0" w:color="auto"/>
            <w:left w:val="none" w:sz="0" w:space="0" w:color="auto"/>
            <w:bottom w:val="none" w:sz="0" w:space="0" w:color="auto"/>
            <w:right w:val="none" w:sz="0" w:space="0" w:color="auto"/>
          </w:divBdr>
          <w:divsChild>
            <w:div w:id="1752845093">
              <w:marLeft w:val="0"/>
              <w:marRight w:val="0"/>
              <w:marTop w:val="0"/>
              <w:marBottom w:val="0"/>
              <w:divBdr>
                <w:top w:val="none" w:sz="0" w:space="0" w:color="auto"/>
                <w:left w:val="none" w:sz="0" w:space="0" w:color="auto"/>
                <w:bottom w:val="none" w:sz="0" w:space="0" w:color="auto"/>
                <w:right w:val="none" w:sz="0" w:space="0" w:color="auto"/>
              </w:divBdr>
              <w:divsChild>
                <w:div w:id="178541540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86667432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827869497">
      <w:bodyDiv w:val="1"/>
      <w:marLeft w:val="0"/>
      <w:marRight w:val="0"/>
      <w:marTop w:val="0"/>
      <w:marBottom w:val="0"/>
      <w:divBdr>
        <w:top w:val="none" w:sz="0" w:space="0" w:color="auto"/>
        <w:left w:val="none" w:sz="0" w:space="0" w:color="auto"/>
        <w:bottom w:val="none" w:sz="0" w:space="0" w:color="auto"/>
        <w:right w:val="none" w:sz="0" w:space="0" w:color="auto"/>
      </w:divBdr>
      <w:divsChild>
        <w:div w:id="362052554">
          <w:marLeft w:val="0"/>
          <w:marRight w:val="0"/>
          <w:marTop w:val="0"/>
          <w:marBottom w:val="0"/>
          <w:divBdr>
            <w:top w:val="none" w:sz="0" w:space="0" w:color="auto"/>
            <w:left w:val="none" w:sz="0" w:space="0" w:color="auto"/>
            <w:bottom w:val="none" w:sz="0" w:space="0" w:color="auto"/>
            <w:right w:val="none" w:sz="0" w:space="0" w:color="auto"/>
          </w:divBdr>
        </w:div>
      </w:divsChild>
    </w:div>
    <w:div w:id="889614251">
      <w:bodyDiv w:val="1"/>
      <w:marLeft w:val="0"/>
      <w:marRight w:val="750"/>
      <w:marTop w:val="0"/>
      <w:marBottom w:val="0"/>
      <w:divBdr>
        <w:top w:val="none" w:sz="0" w:space="0" w:color="auto"/>
        <w:left w:val="none" w:sz="0" w:space="0" w:color="auto"/>
        <w:bottom w:val="none" w:sz="0" w:space="0" w:color="auto"/>
        <w:right w:val="none" w:sz="0" w:space="0" w:color="auto"/>
      </w:divBdr>
      <w:divsChild>
        <w:div w:id="2128111004">
          <w:marLeft w:val="0"/>
          <w:marRight w:val="0"/>
          <w:marTop w:val="0"/>
          <w:marBottom w:val="0"/>
          <w:divBdr>
            <w:top w:val="none" w:sz="0" w:space="0" w:color="auto"/>
            <w:left w:val="none" w:sz="0" w:space="0" w:color="auto"/>
            <w:bottom w:val="none" w:sz="0" w:space="0" w:color="auto"/>
            <w:right w:val="none" w:sz="0" w:space="0" w:color="auto"/>
          </w:divBdr>
          <w:divsChild>
            <w:div w:id="1889607759">
              <w:marLeft w:val="0"/>
              <w:marRight w:val="0"/>
              <w:marTop w:val="0"/>
              <w:marBottom w:val="0"/>
              <w:divBdr>
                <w:top w:val="none" w:sz="0" w:space="0" w:color="auto"/>
                <w:left w:val="none" w:sz="0" w:space="0" w:color="auto"/>
                <w:bottom w:val="none" w:sz="0" w:space="0" w:color="auto"/>
                <w:right w:val="none" w:sz="0" w:space="0" w:color="auto"/>
              </w:divBdr>
              <w:divsChild>
                <w:div w:id="935291908">
                  <w:marLeft w:val="0"/>
                  <w:marRight w:val="0"/>
                  <w:marTop w:val="0"/>
                  <w:marBottom w:val="0"/>
                  <w:divBdr>
                    <w:top w:val="none" w:sz="0" w:space="0" w:color="auto"/>
                    <w:left w:val="none" w:sz="0" w:space="0" w:color="auto"/>
                    <w:bottom w:val="none" w:sz="0" w:space="0" w:color="auto"/>
                    <w:right w:val="none" w:sz="0" w:space="0" w:color="auto"/>
                  </w:divBdr>
                  <w:divsChild>
                    <w:div w:id="1476406807">
                      <w:marLeft w:val="-225"/>
                      <w:marRight w:val="-225"/>
                      <w:marTop w:val="0"/>
                      <w:marBottom w:val="0"/>
                      <w:divBdr>
                        <w:top w:val="none" w:sz="0" w:space="0" w:color="auto"/>
                        <w:left w:val="none" w:sz="0" w:space="0" w:color="auto"/>
                        <w:bottom w:val="none" w:sz="0" w:space="0" w:color="auto"/>
                        <w:right w:val="none" w:sz="0" w:space="0" w:color="auto"/>
                      </w:divBdr>
                      <w:divsChild>
                        <w:div w:id="1186989596">
                          <w:marLeft w:val="0"/>
                          <w:marRight w:val="0"/>
                          <w:marTop w:val="0"/>
                          <w:marBottom w:val="0"/>
                          <w:divBdr>
                            <w:top w:val="none" w:sz="0" w:space="0" w:color="auto"/>
                            <w:left w:val="none" w:sz="0" w:space="0" w:color="auto"/>
                            <w:bottom w:val="none" w:sz="0" w:space="0" w:color="auto"/>
                            <w:right w:val="none" w:sz="0" w:space="0" w:color="auto"/>
                          </w:divBdr>
                          <w:divsChild>
                            <w:div w:id="982124700">
                              <w:marLeft w:val="0"/>
                              <w:marRight w:val="0"/>
                              <w:marTop w:val="0"/>
                              <w:marBottom w:val="0"/>
                              <w:divBdr>
                                <w:top w:val="none" w:sz="0" w:space="0" w:color="auto"/>
                                <w:left w:val="none" w:sz="0" w:space="0" w:color="auto"/>
                                <w:bottom w:val="none" w:sz="0" w:space="0" w:color="auto"/>
                                <w:right w:val="none" w:sz="0" w:space="0" w:color="auto"/>
                              </w:divBdr>
                              <w:divsChild>
                                <w:div w:id="650057554">
                                  <w:marLeft w:val="0"/>
                                  <w:marRight w:val="0"/>
                                  <w:marTop w:val="0"/>
                                  <w:marBottom w:val="0"/>
                                  <w:divBdr>
                                    <w:top w:val="none" w:sz="0" w:space="0" w:color="auto"/>
                                    <w:left w:val="none" w:sz="0" w:space="0" w:color="auto"/>
                                    <w:bottom w:val="none" w:sz="0" w:space="0" w:color="auto"/>
                                    <w:right w:val="none" w:sz="0" w:space="0" w:color="auto"/>
                                  </w:divBdr>
                                  <w:divsChild>
                                    <w:div w:id="485517574">
                                      <w:marLeft w:val="0"/>
                                      <w:marRight w:val="0"/>
                                      <w:marTop w:val="0"/>
                                      <w:marBottom w:val="0"/>
                                      <w:divBdr>
                                        <w:top w:val="none" w:sz="0" w:space="0" w:color="auto"/>
                                        <w:left w:val="none" w:sz="0" w:space="0" w:color="auto"/>
                                        <w:bottom w:val="none" w:sz="0" w:space="0" w:color="auto"/>
                                        <w:right w:val="none" w:sz="0" w:space="0" w:color="auto"/>
                                      </w:divBdr>
                                      <w:divsChild>
                                        <w:div w:id="1243486645">
                                          <w:marLeft w:val="0"/>
                                          <w:marRight w:val="0"/>
                                          <w:marTop w:val="0"/>
                                          <w:marBottom w:val="0"/>
                                          <w:divBdr>
                                            <w:top w:val="none" w:sz="0" w:space="0" w:color="auto"/>
                                            <w:left w:val="none" w:sz="0" w:space="0" w:color="auto"/>
                                            <w:bottom w:val="none" w:sz="0" w:space="0" w:color="auto"/>
                                            <w:right w:val="none" w:sz="0" w:space="0" w:color="auto"/>
                                          </w:divBdr>
                                        </w:div>
                                        <w:div w:id="158730131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466460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82047048">
                                                  <w:marLeft w:val="0"/>
                                                  <w:marRight w:val="0"/>
                                                  <w:marTop w:val="0"/>
                                                  <w:marBottom w:val="0"/>
                                                  <w:divBdr>
                                                    <w:top w:val="none" w:sz="0" w:space="0" w:color="auto"/>
                                                    <w:left w:val="none" w:sz="0" w:space="0" w:color="auto"/>
                                                    <w:bottom w:val="none" w:sz="0" w:space="0" w:color="auto"/>
                                                    <w:right w:val="none" w:sz="0" w:space="0" w:color="auto"/>
                                                  </w:divBdr>
                                                  <w:divsChild>
                                                    <w:div w:id="166588778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96771450">
                                                  <w:marLeft w:val="0"/>
                                                  <w:marRight w:val="0"/>
                                                  <w:marTop w:val="0"/>
                                                  <w:marBottom w:val="0"/>
                                                  <w:divBdr>
                                                    <w:top w:val="none" w:sz="0" w:space="0" w:color="auto"/>
                                                    <w:left w:val="none" w:sz="0" w:space="0" w:color="auto"/>
                                                    <w:bottom w:val="none" w:sz="0" w:space="0" w:color="auto"/>
                                                    <w:right w:val="none" w:sz="0" w:space="0" w:color="auto"/>
                                                  </w:divBdr>
                                                  <w:divsChild>
                                                    <w:div w:id="180291522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26074126">
                                                  <w:marLeft w:val="0"/>
                                                  <w:marRight w:val="0"/>
                                                  <w:marTop w:val="0"/>
                                                  <w:marBottom w:val="0"/>
                                                  <w:divBdr>
                                                    <w:top w:val="none" w:sz="0" w:space="0" w:color="auto"/>
                                                    <w:left w:val="none" w:sz="0" w:space="0" w:color="auto"/>
                                                    <w:bottom w:val="none" w:sz="0" w:space="0" w:color="auto"/>
                                                    <w:right w:val="none" w:sz="0" w:space="0" w:color="auto"/>
                                                  </w:divBdr>
                                                  <w:divsChild>
                                                    <w:div w:id="14182172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34542143">
                                                  <w:marLeft w:val="0"/>
                                                  <w:marRight w:val="0"/>
                                                  <w:marTop w:val="0"/>
                                                  <w:marBottom w:val="0"/>
                                                  <w:divBdr>
                                                    <w:top w:val="none" w:sz="0" w:space="0" w:color="auto"/>
                                                    <w:left w:val="none" w:sz="0" w:space="0" w:color="auto"/>
                                                    <w:bottom w:val="none" w:sz="0" w:space="0" w:color="auto"/>
                                                    <w:right w:val="none" w:sz="0" w:space="0" w:color="auto"/>
                                                  </w:divBdr>
                                                  <w:divsChild>
                                                    <w:div w:id="200042690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60254057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72053439">
                                                  <w:marLeft w:val="0"/>
                                                  <w:marRight w:val="0"/>
                                                  <w:marTop w:val="0"/>
                                                  <w:marBottom w:val="0"/>
                                                  <w:divBdr>
                                                    <w:top w:val="none" w:sz="0" w:space="0" w:color="auto"/>
                                                    <w:left w:val="none" w:sz="0" w:space="0" w:color="auto"/>
                                                    <w:bottom w:val="none" w:sz="0" w:space="0" w:color="auto"/>
                                                    <w:right w:val="none" w:sz="0" w:space="0" w:color="auto"/>
                                                  </w:divBdr>
                                                  <w:divsChild>
                                                    <w:div w:id="186319903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26301973">
                                                  <w:marLeft w:val="0"/>
                                                  <w:marRight w:val="0"/>
                                                  <w:marTop w:val="0"/>
                                                  <w:marBottom w:val="0"/>
                                                  <w:divBdr>
                                                    <w:top w:val="none" w:sz="0" w:space="0" w:color="auto"/>
                                                    <w:left w:val="none" w:sz="0" w:space="0" w:color="auto"/>
                                                    <w:bottom w:val="none" w:sz="0" w:space="0" w:color="auto"/>
                                                    <w:right w:val="none" w:sz="0" w:space="0" w:color="auto"/>
                                                  </w:divBdr>
                                                  <w:divsChild>
                                                    <w:div w:id="39617042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21598796">
                                                  <w:marLeft w:val="0"/>
                                                  <w:marRight w:val="0"/>
                                                  <w:marTop w:val="0"/>
                                                  <w:marBottom w:val="0"/>
                                                  <w:divBdr>
                                                    <w:top w:val="none" w:sz="0" w:space="0" w:color="auto"/>
                                                    <w:left w:val="none" w:sz="0" w:space="0" w:color="auto"/>
                                                    <w:bottom w:val="none" w:sz="0" w:space="0" w:color="auto"/>
                                                    <w:right w:val="none" w:sz="0" w:space="0" w:color="auto"/>
                                                  </w:divBdr>
                                                  <w:divsChild>
                                                    <w:div w:id="205299275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54709395">
                                                  <w:marLeft w:val="0"/>
                                                  <w:marRight w:val="0"/>
                                                  <w:marTop w:val="0"/>
                                                  <w:marBottom w:val="0"/>
                                                  <w:divBdr>
                                                    <w:top w:val="none" w:sz="0" w:space="0" w:color="auto"/>
                                                    <w:left w:val="none" w:sz="0" w:space="0" w:color="auto"/>
                                                    <w:bottom w:val="none" w:sz="0" w:space="0" w:color="auto"/>
                                                    <w:right w:val="none" w:sz="0" w:space="0" w:color="auto"/>
                                                  </w:divBdr>
                                                  <w:divsChild>
                                                    <w:div w:id="11772751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47135995">
                                                  <w:marLeft w:val="0"/>
                                                  <w:marRight w:val="0"/>
                                                  <w:marTop w:val="0"/>
                                                  <w:marBottom w:val="0"/>
                                                  <w:divBdr>
                                                    <w:top w:val="none" w:sz="0" w:space="0" w:color="auto"/>
                                                    <w:left w:val="none" w:sz="0" w:space="0" w:color="auto"/>
                                                    <w:bottom w:val="none" w:sz="0" w:space="0" w:color="auto"/>
                                                    <w:right w:val="none" w:sz="0" w:space="0" w:color="auto"/>
                                                  </w:divBdr>
                                                  <w:divsChild>
                                                    <w:div w:id="499123770">
                                                      <w:marLeft w:val="0"/>
                                                      <w:marRight w:val="0"/>
                                                      <w:marTop w:val="0"/>
                                                      <w:marBottom w:val="0"/>
                                                      <w:divBdr>
                                                        <w:top w:val="none" w:sz="0" w:space="0" w:color="auto"/>
                                                        <w:left w:val="none" w:sz="0" w:space="0" w:color="auto"/>
                                                        <w:bottom w:val="none" w:sz="0" w:space="0" w:color="auto"/>
                                                        <w:right w:val="none" w:sz="0" w:space="0" w:color="auto"/>
                                                      </w:divBdr>
                                                      <w:divsChild>
                                                        <w:div w:id="42141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1182">
                                                  <w:marLeft w:val="0"/>
                                                  <w:marRight w:val="0"/>
                                                  <w:marTop w:val="0"/>
                                                  <w:marBottom w:val="0"/>
                                                  <w:divBdr>
                                                    <w:top w:val="none" w:sz="0" w:space="0" w:color="auto"/>
                                                    <w:left w:val="none" w:sz="0" w:space="0" w:color="auto"/>
                                                    <w:bottom w:val="none" w:sz="0" w:space="0" w:color="auto"/>
                                                    <w:right w:val="none" w:sz="0" w:space="0" w:color="auto"/>
                                                  </w:divBdr>
                                                  <w:divsChild>
                                                    <w:div w:id="120370909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39687901">
                                                  <w:marLeft w:val="0"/>
                                                  <w:marRight w:val="0"/>
                                                  <w:marTop w:val="0"/>
                                                  <w:marBottom w:val="0"/>
                                                  <w:divBdr>
                                                    <w:top w:val="none" w:sz="0" w:space="0" w:color="auto"/>
                                                    <w:left w:val="none" w:sz="0" w:space="0" w:color="auto"/>
                                                    <w:bottom w:val="none" w:sz="0" w:space="0" w:color="auto"/>
                                                    <w:right w:val="none" w:sz="0" w:space="0" w:color="auto"/>
                                                  </w:divBdr>
                                                  <w:divsChild>
                                                    <w:div w:id="120359587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20555041">
                                                          <w:marLeft w:val="0"/>
                                                          <w:marRight w:val="0"/>
                                                          <w:marTop w:val="0"/>
                                                          <w:marBottom w:val="0"/>
                                                          <w:divBdr>
                                                            <w:top w:val="none" w:sz="0" w:space="0" w:color="auto"/>
                                                            <w:left w:val="none" w:sz="0" w:space="0" w:color="auto"/>
                                                            <w:bottom w:val="none" w:sz="0" w:space="0" w:color="auto"/>
                                                            <w:right w:val="none" w:sz="0" w:space="0" w:color="auto"/>
                                                          </w:divBdr>
                                                          <w:divsChild>
                                                            <w:div w:id="81704055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31028014">
                                                          <w:marLeft w:val="0"/>
                                                          <w:marRight w:val="0"/>
                                                          <w:marTop w:val="0"/>
                                                          <w:marBottom w:val="0"/>
                                                          <w:divBdr>
                                                            <w:top w:val="none" w:sz="0" w:space="0" w:color="auto"/>
                                                            <w:left w:val="none" w:sz="0" w:space="0" w:color="auto"/>
                                                            <w:bottom w:val="none" w:sz="0" w:space="0" w:color="auto"/>
                                                            <w:right w:val="none" w:sz="0" w:space="0" w:color="auto"/>
                                                          </w:divBdr>
                                                          <w:divsChild>
                                                            <w:div w:id="7936435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58487225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866483711">
                                                  <w:marLeft w:val="0"/>
                                                  <w:marRight w:val="0"/>
                                                  <w:marTop w:val="0"/>
                                                  <w:marBottom w:val="0"/>
                                                  <w:divBdr>
                                                    <w:top w:val="none" w:sz="0" w:space="0" w:color="auto"/>
                                                    <w:left w:val="none" w:sz="0" w:space="0" w:color="auto"/>
                                                    <w:bottom w:val="none" w:sz="0" w:space="0" w:color="auto"/>
                                                    <w:right w:val="none" w:sz="0" w:space="0" w:color="auto"/>
                                                  </w:divBdr>
                                                  <w:divsChild>
                                                    <w:div w:id="14470971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01473184">
                                                  <w:marLeft w:val="0"/>
                                                  <w:marRight w:val="0"/>
                                                  <w:marTop w:val="0"/>
                                                  <w:marBottom w:val="0"/>
                                                  <w:divBdr>
                                                    <w:top w:val="none" w:sz="0" w:space="0" w:color="auto"/>
                                                    <w:left w:val="none" w:sz="0" w:space="0" w:color="auto"/>
                                                    <w:bottom w:val="none" w:sz="0" w:space="0" w:color="auto"/>
                                                    <w:right w:val="none" w:sz="0" w:space="0" w:color="auto"/>
                                                  </w:divBdr>
                                                  <w:divsChild>
                                                    <w:div w:id="130515990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99749267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87777520">
                                                  <w:marLeft w:val="0"/>
                                                  <w:marRight w:val="0"/>
                                                  <w:marTop w:val="0"/>
                                                  <w:marBottom w:val="0"/>
                                                  <w:divBdr>
                                                    <w:top w:val="none" w:sz="0" w:space="0" w:color="auto"/>
                                                    <w:left w:val="none" w:sz="0" w:space="0" w:color="auto"/>
                                                    <w:bottom w:val="none" w:sz="0" w:space="0" w:color="auto"/>
                                                    <w:right w:val="none" w:sz="0" w:space="0" w:color="auto"/>
                                                  </w:divBdr>
                                                </w:div>
                                                <w:div w:id="229199422">
                                                  <w:marLeft w:val="0"/>
                                                  <w:marRight w:val="0"/>
                                                  <w:marTop w:val="0"/>
                                                  <w:marBottom w:val="0"/>
                                                  <w:divBdr>
                                                    <w:top w:val="none" w:sz="0" w:space="0" w:color="auto"/>
                                                    <w:left w:val="none" w:sz="0" w:space="0" w:color="auto"/>
                                                    <w:bottom w:val="none" w:sz="0" w:space="0" w:color="auto"/>
                                                    <w:right w:val="none" w:sz="0" w:space="0" w:color="auto"/>
                                                  </w:divBdr>
                                                  <w:divsChild>
                                                    <w:div w:id="1013535053">
                                                      <w:marLeft w:val="0"/>
                                                      <w:marRight w:val="0"/>
                                                      <w:marTop w:val="0"/>
                                                      <w:marBottom w:val="0"/>
                                                      <w:divBdr>
                                                        <w:top w:val="none" w:sz="0" w:space="0" w:color="auto"/>
                                                        <w:left w:val="none" w:sz="0" w:space="0" w:color="auto"/>
                                                        <w:bottom w:val="none" w:sz="0" w:space="0" w:color="auto"/>
                                                        <w:right w:val="none" w:sz="0" w:space="0" w:color="auto"/>
                                                      </w:divBdr>
                                                      <w:divsChild>
                                                        <w:div w:id="204879267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16145192">
                                                      <w:marLeft w:val="0"/>
                                                      <w:marRight w:val="0"/>
                                                      <w:marTop w:val="0"/>
                                                      <w:marBottom w:val="0"/>
                                                      <w:divBdr>
                                                        <w:top w:val="none" w:sz="0" w:space="0" w:color="auto"/>
                                                        <w:left w:val="none" w:sz="0" w:space="0" w:color="auto"/>
                                                        <w:bottom w:val="none" w:sz="0" w:space="0" w:color="auto"/>
                                                        <w:right w:val="none" w:sz="0" w:space="0" w:color="auto"/>
                                                      </w:divBdr>
                                                      <w:divsChild>
                                                        <w:div w:id="179374131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369065545">
                                                  <w:marLeft w:val="0"/>
                                                  <w:marRight w:val="0"/>
                                                  <w:marTop w:val="0"/>
                                                  <w:marBottom w:val="0"/>
                                                  <w:divBdr>
                                                    <w:top w:val="none" w:sz="0" w:space="0" w:color="auto"/>
                                                    <w:left w:val="none" w:sz="0" w:space="0" w:color="auto"/>
                                                    <w:bottom w:val="none" w:sz="0" w:space="0" w:color="auto"/>
                                                    <w:right w:val="none" w:sz="0" w:space="0" w:color="auto"/>
                                                  </w:divBdr>
                                                  <w:divsChild>
                                                    <w:div w:id="1667131757">
                                                      <w:marLeft w:val="0"/>
                                                      <w:marRight w:val="0"/>
                                                      <w:marTop w:val="0"/>
                                                      <w:marBottom w:val="0"/>
                                                      <w:divBdr>
                                                        <w:top w:val="none" w:sz="0" w:space="0" w:color="auto"/>
                                                        <w:left w:val="none" w:sz="0" w:space="0" w:color="auto"/>
                                                        <w:bottom w:val="none" w:sz="0" w:space="0" w:color="auto"/>
                                                        <w:right w:val="none" w:sz="0" w:space="0" w:color="auto"/>
                                                      </w:divBdr>
                                                      <w:divsChild>
                                                        <w:div w:id="10343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5528">
                                                  <w:marLeft w:val="0"/>
                                                  <w:marRight w:val="0"/>
                                                  <w:marTop w:val="0"/>
                                                  <w:marBottom w:val="0"/>
                                                  <w:divBdr>
                                                    <w:top w:val="none" w:sz="0" w:space="0" w:color="auto"/>
                                                    <w:left w:val="none" w:sz="0" w:space="0" w:color="auto"/>
                                                    <w:bottom w:val="none" w:sz="0" w:space="0" w:color="auto"/>
                                                    <w:right w:val="none" w:sz="0" w:space="0" w:color="auto"/>
                                                  </w:divBdr>
                                                  <w:divsChild>
                                                    <w:div w:id="233780036">
                                                      <w:marLeft w:val="0"/>
                                                      <w:marRight w:val="0"/>
                                                      <w:marTop w:val="0"/>
                                                      <w:marBottom w:val="0"/>
                                                      <w:divBdr>
                                                        <w:top w:val="none" w:sz="0" w:space="0" w:color="auto"/>
                                                        <w:left w:val="none" w:sz="0" w:space="0" w:color="auto"/>
                                                        <w:bottom w:val="none" w:sz="0" w:space="0" w:color="auto"/>
                                                        <w:right w:val="none" w:sz="0" w:space="0" w:color="auto"/>
                                                      </w:divBdr>
                                                      <w:divsChild>
                                                        <w:div w:id="15580103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06853758">
                                                      <w:marLeft w:val="0"/>
                                                      <w:marRight w:val="0"/>
                                                      <w:marTop w:val="0"/>
                                                      <w:marBottom w:val="0"/>
                                                      <w:divBdr>
                                                        <w:top w:val="none" w:sz="0" w:space="0" w:color="auto"/>
                                                        <w:left w:val="none" w:sz="0" w:space="0" w:color="auto"/>
                                                        <w:bottom w:val="none" w:sz="0" w:space="0" w:color="auto"/>
                                                        <w:right w:val="none" w:sz="0" w:space="0" w:color="auto"/>
                                                      </w:divBdr>
                                                      <w:divsChild>
                                                        <w:div w:id="138039874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204317085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 w:id="962426445">
      <w:bodyDiv w:val="1"/>
      <w:marLeft w:val="0"/>
      <w:marRight w:val="750"/>
      <w:marTop w:val="0"/>
      <w:marBottom w:val="0"/>
      <w:divBdr>
        <w:top w:val="none" w:sz="0" w:space="0" w:color="auto"/>
        <w:left w:val="none" w:sz="0" w:space="0" w:color="auto"/>
        <w:bottom w:val="none" w:sz="0" w:space="0" w:color="auto"/>
        <w:right w:val="none" w:sz="0" w:space="0" w:color="auto"/>
      </w:divBdr>
      <w:divsChild>
        <w:div w:id="1839803406">
          <w:marLeft w:val="0"/>
          <w:marRight w:val="0"/>
          <w:marTop w:val="0"/>
          <w:marBottom w:val="0"/>
          <w:divBdr>
            <w:top w:val="none" w:sz="0" w:space="0" w:color="auto"/>
            <w:left w:val="none" w:sz="0" w:space="0" w:color="auto"/>
            <w:bottom w:val="none" w:sz="0" w:space="0" w:color="auto"/>
            <w:right w:val="none" w:sz="0" w:space="0" w:color="auto"/>
          </w:divBdr>
          <w:divsChild>
            <w:div w:id="1724140645">
              <w:marLeft w:val="0"/>
              <w:marRight w:val="0"/>
              <w:marTop w:val="0"/>
              <w:marBottom w:val="0"/>
              <w:divBdr>
                <w:top w:val="none" w:sz="0" w:space="0" w:color="auto"/>
                <w:left w:val="none" w:sz="0" w:space="0" w:color="auto"/>
                <w:bottom w:val="none" w:sz="0" w:space="0" w:color="auto"/>
                <w:right w:val="none" w:sz="0" w:space="0" w:color="auto"/>
              </w:divBdr>
              <w:divsChild>
                <w:div w:id="719401596">
                  <w:marLeft w:val="0"/>
                  <w:marRight w:val="0"/>
                  <w:marTop w:val="0"/>
                  <w:marBottom w:val="0"/>
                  <w:divBdr>
                    <w:top w:val="none" w:sz="0" w:space="0" w:color="auto"/>
                    <w:left w:val="none" w:sz="0" w:space="0" w:color="auto"/>
                    <w:bottom w:val="none" w:sz="0" w:space="0" w:color="auto"/>
                    <w:right w:val="none" w:sz="0" w:space="0" w:color="auto"/>
                  </w:divBdr>
                  <w:divsChild>
                    <w:div w:id="727218079">
                      <w:marLeft w:val="-225"/>
                      <w:marRight w:val="-225"/>
                      <w:marTop w:val="0"/>
                      <w:marBottom w:val="0"/>
                      <w:divBdr>
                        <w:top w:val="none" w:sz="0" w:space="0" w:color="auto"/>
                        <w:left w:val="none" w:sz="0" w:space="0" w:color="auto"/>
                        <w:bottom w:val="none" w:sz="0" w:space="0" w:color="auto"/>
                        <w:right w:val="none" w:sz="0" w:space="0" w:color="auto"/>
                      </w:divBdr>
                      <w:divsChild>
                        <w:div w:id="1832020263">
                          <w:marLeft w:val="0"/>
                          <w:marRight w:val="0"/>
                          <w:marTop w:val="0"/>
                          <w:marBottom w:val="0"/>
                          <w:divBdr>
                            <w:top w:val="none" w:sz="0" w:space="0" w:color="auto"/>
                            <w:left w:val="none" w:sz="0" w:space="0" w:color="auto"/>
                            <w:bottom w:val="none" w:sz="0" w:space="0" w:color="auto"/>
                            <w:right w:val="none" w:sz="0" w:space="0" w:color="auto"/>
                          </w:divBdr>
                          <w:divsChild>
                            <w:div w:id="1536389171">
                              <w:marLeft w:val="0"/>
                              <w:marRight w:val="0"/>
                              <w:marTop w:val="0"/>
                              <w:marBottom w:val="0"/>
                              <w:divBdr>
                                <w:top w:val="none" w:sz="0" w:space="0" w:color="auto"/>
                                <w:left w:val="none" w:sz="0" w:space="0" w:color="auto"/>
                                <w:bottom w:val="none" w:sz="0" w:space="0" w:color="auto"/>
                                <w:right w:val="none" w:sz="0" w:space="0" w:color="auto"/>
                              </w:divBdr>
                              <w:divsChild>
                                <w:div w:id="654069184">
                                  <w:marLeft w:val="0"/>
                                  <w:marRight w:val="0"/>
                                  <w:marTop w:val="0"/>
                                  <w:marBottom w:val="0"/>
                                  <w:divBdr>
                                    <w:top w:val="none" w:sz="0" w:space="0" w:color="auto"/>
                                    <w:left w:val="none" w:sz="0" w:space="0" w:color="auto"/>
                                    <w:bottom w:val="none" w:sz="0" w:space="0" w:color="auto"/>
                                    <w:right w:val="none" w:sz="0" w:space="0" w:color="auto"/>
                                  </w:divBdr>
                                  <w:divsChild>
                                    <w:div w:id="1893615328">
                                      <w:marLeft w:val="0"/>
                                      <w:marRight w:val="0"/>
                                      <w:marTop w:val="0"/>
                                      <w:marBottom w:val="0"/>
                                      <w:divBdr>
                                        <w:top w:val="none" w:sz="0" w:space="0" w:color="auto"/>
                                        <w:left w:val="none" w:sz="0" w:space="0" w:color="auto"/>
                                        <w:bottom w:val="none" w:sz="0" w:space="0" w:color="auto"/>
                                        <w:right w:val="none" w:sz="0" w:space="0" w:color="auto"/>
                                      </w:divBdr>
                                      <w:divsChild>
                                        <w:div w:id="1965190351">
                                          <w:marLeft w:val="0"/>
                                          <w:marRight w:val="0"/>
                                          <w:marTop w:val="0"/>
                                          <w:marBottom w:val="0"/>
                                          <w:divBdr>
                                            <w:top w:val="none" w:sz="0" w:space="0" w:color="auto"/>
                                            <w:left w:val="none" w:sz="0" w:space="0" w:color="auto"/>
                                            <w:bottom w:val="none" w:sz="0" w:space="0" w:color="auto"/>
                                            <w:right w:val="none" w:sz="0" w:space="0" w:color="auto"/>
                                          </w:divBdr>
                                          <w:divsChild>
                                            <w:div w:id="1058626964">
                                              <w:marLeft w:val="0"/>
                                              <w:marRight w:val="0"/>
                                              <w:marTop w:val="0"/>
                                              <w:marBottom w:val="0"/>
                                              <w:divBdr>
                                                <w:top w:val="none" w:sz="0" w:space="0" w:color="auto"/>
                                                <w:left w:val="none" w:sz="0" w:space="0" w:color="auto"/>
                                                <w:bottom w:val="none" w:sz="0" w:space="0" w:color="auto"/>
                                                <w:right w:val="none" w:sz="0" w:space="0" w:color="auto"/>
                                              </w:divBdr>
                                              <w:divsChild>
                                                <w:div w:id="198404383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42959687">
                                              <w:marLeft w:val="0"/>
                                              <w:marRight w:val="0"/>
                                              <w:marTop w:val="0"/>
                                              <w:marBottom w:val="0"/>
                                              <w:divBdr>
                                                <w:top w:val="none" w:sz="0" w:space="0" w:color="auto"/>
                                                <w:left w:val="none" w:sz="0" w:space="0" w:color="auto"/>
                                                <w:bottom w:val="none" w:sz="0" w:space="0" w:color="auto"/>
                                                <w:right w:val="none" w:sz="0" w:space="0" w:color="auto"/>
                                              </w:divBdr>
                                              <w:divsChild>
                                                <w:div w:id="12917534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07850684">
                                              <w:marLeft w:val="0"/>
                                              <w:marRight w:val="0"/>
                                              <w:marTop w:val="0"/>
                                              <w:marBottom w:val="0"/>
                                              <w:divBdr>
                                                <w:top w:val="none" w:sz="0" w:space="0" w:color="auto"/>
                                                <w:left w:val="none" w:sz="0" w:space="0" w:color="auto"/>
                                                <w:bottom w:val="none" w:sz="0" w:space="0" w:color="auto"/>
                                                <w:right w:val="none" w:sz="0" w:space="0" w:color="auto"/>
                                              </w:divBdr>
                                              <w:divsChild>
                                                <w:div w:id="100763105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09028257">
                                              <w:marLeft w:val="0"/>
                                              <w:marRight w:val="0"/>
                                              <w:marTop w:val="0"/>
                                              <w:marBottom w:val="0"/>
                                              <w:divBdr>
                                                <w:top w:val="none" w:sz="0" w:space="0" w:color="auto"/>
                                                <w:left w:val="none" w:sz="0" w:space="0" w:color="auto"/>
                                                <w:bottom w:val="none" w:sz="0" w:space="0" w:color="auto"/>
                                                <w:right w:val="none" w:sz="0" w:space="0" w:color="auto"/>
                                              </w:divBdr>
                                              <w:divsChild>
                                                <w:div w:id="29819588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74982083">
                                              <w:marLeft w:val="0"/>
                                              <w:marRight w:val="0"/>
                                              <w:marTop w:val="0"/>
                                              <w:marBottom w:val="0"/>
                                              <w:divBdr>
                                                <w:top w:val="none" w:sz="0" w:space="0" w:color="auto"/>
                                                <w:left w:val="none" w:sz="0" w:space="0" w:color="auto"/>
                                                <w:bottom w:val="none" w:sz="0" w:space="0" w:color="auto"/>
                                                <w:right w:val="none" w:sz="0" w:space="0" w:color="auto"/>
                                              </w:divBdr>
                                              <w:divsChild>
                                                <w:div w:id="101079026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25036373">
                                              <w:marLeft w:val="0"/>
                                              <w:marRight w:val="0"/>
                                              <w:marTop w:val="0"/>
                                              <w:marBottom w:val="0"/>
                                              <w:divBdr>
                                                <w:top w:val="none" w:sz="0" w:space="0" w:color="auto"/>
                                                <w:left w:val="none" w:sz="0" w:space="0" w:color="auto"/>
                                                <w:bottom w:val="none" w:sz="0" w:space="0" w:color="auto"/>
                                                <w:right w:val="none" w:sz="0" w:space="0" w:color="auto"/>
                                              </w:divBdr>
                                              <w:divsChild>
                                                <w:div w:id="64894787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19528692">
                                              <w:marLeft w:val="0"/>
                                              <w:marRight w:val="0"/>
                                              <w:marTop w:val="0"/>
                                              <w:marBottom w:val="0"/>
                                              <w:divBdr>
                                                <w:top w:val="none" w:sz="0" w:space="0" w:color="auto"/>
                                                <w:left w:val="none" w:sz="0" w:space="0" w:color="auto"/>
                                                <w:bottom w:val="none" w:sz="0" w:space="0" w:color="auto"/>
                                                <w:right w:val="none" w:sz="0" w:space="0" w:color="auto"/>
                                              </w:divBdr>
                                              <w:divsChild>
                                                <w:div w:id="213806504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60391905">
                                                      <w:marLeft w:val="0"/>
                                                      <w:marRight w:val="0"/>
                                                      <w:marTop w:val="0"/>
                                                      <w:marBottom w:val="0"/>
                                                      <w:divBdr>
                                                        <w:top w:val="none" w:sz="0" w:space="0" w:color="auto"/>
                                                        <w:left w:val="none" w:sz="0" w:space="0" w:color="auto"/>
                                                        <w:bottom w:val="none" w:sz="0" w:space="0" w:color="auto"/>
                                                        <w:right w:val="none" w:sz="0" w:space="0" w:color="auto"/>
                                                      </w:divBdr>
                                                      <w:divsChild>
                                                        <w:div w:id="66933486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73421690">
                                                      <w:marLeft w:val="0"/>
                                                      <w:marRight w:val="0"/>
                                                      <w:marTop w:val="0"/>
                                                      <w:marBottom w:val="0"/>
                                                      <w:divBdr>
                                                        <w:top w:val="none" w:sz="0" w:space="0" w:color="auto"/>
                                                        <w:left w:val="none" w:sz="0" w:space="0" w:color="auto"/>
                                                        <w:bottom w:val="none" w:sz="0" w:space="0" w:color="auto"/>
                                                        <w:right w:val="none" w:sz="0" w:space="0" w:color="auto"/>
                                                      </w:divBdr>
                                                      <w:divsChild>
                                                        <w:div w:id="18733006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438527829">
                                              <w:marLeft w:val="0"/>
                                              <w:marRight w:val="0"/>
                                              <w:marTop w:val="0"/>
                                              <w:marBottom w:val="0"/>
                                              <w:divBdr>
                                                <w:top w:val="none" w:sz="0" w:space="0" w:color="auto"/>
                                                <w:left w:val="none" w:sz="0" w:space="0" w:color="auto"/>
                                                <w:bottom w:val="none" w:sz="0" w:space="0" w:color="auto"/>
                                                <w:right w:val="none" w:sz="0" w:space="0" w:color="auto"/>
                                              </w:divBdr>
                                              <w:divsChild>
                                                <w:div w:id="6226484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45012245">
                                              <w:marLeft w:val="0"/>
                                              <w:marRight w:val="0"/>
                                              <w:marTop w:val="0"/>
                                              <w:marBottom w:val="0"/>
                                              <w:divBdr>
                                                <w:top w:val="none" w:sz="0" w:space="0" w:color="auto"/>
                                                <w:left w:val="none" w:sz="0" w:space="0" w:color="auto"/>
                                                <w:bottom w:val="none" w:sz="0" w:space="0" w:color="auto"/>
                                                <w:right w:val="none" w:sz="0" w:space="0" w:color="auto"/>
                                              </w:divBdr>
                                              <w:divsChild>
                                                <w:div w:id="110566118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9371817">
      <w:bodyDiv w:val="1"/>
      <w:marLeft w:val="0"/>
      <w:marRight w:val="0"/>
      <w:marTop w:val="0"/>
      <w:marBottom w:val="0"/>
      <w:divBdr>
        <w:top w:val="none" w:sz="0" w:space="0" w:color="auto"/>
        <w:left w:val="none" w:sz="0" w:space="0" w:color="auto"/>
        <w:bottom w:val="none" w:sz="0" w:space="0" w:color="auto"/>
        <w:right w:val="single" w:sz="6" w:space="6" w:color="FFFFFF"/>
      </w:divBdr>
      <w:divsChild>
        <w:div w:id="959461351">
          <w:marLeft w:val="0"/>
          <w:marRight w:val="0"/>
          <w:marTop w:val="0"/>
          <w:marBottom w:val="0"/>
          <w:divBdr>
            <w:top w:val="none" w:sz="0" w:space="0" w:color="auto"/>
            <w:left w:val="none" w:sz="0" w:space="0" w:color="auto"/>
            <w:bottom w:val="none" w:sz="0" w:space="0" w:color="auto"/>
            <w:right w:val="none" w:sz="0" w:space="0" w:color="auto"/>
          </w:divBdr>
          <w:divsChild>
            <w:div w:id="1355305904">
              <w:marLeft w:val="0"/>
              <w:marRight w:val="0"/>
              <w:marTop w:val="0"/>
              <w:marBottom w:val="0"/>
              <w:divBdr>
                <w:top w:val="none" w:sz="0" w:space="0" w:color="auto"/>
                <w:left w:val="none" w:sz="0" w:space="0" w:color="auto"/>
                <w:bottom w:val="none" w:sz="0" w:space="0" w:color="auto"/>
                <w:right w:val="none" w:sz="0" w:space="0" w:color="auto"/>
              </w:divBdr>
              <w:divsChild>
                <w:div w:id="17361964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0705850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111819170">
      <w:bodyDiv w:val="1"/>
      <w:marLeft w:val="0"/>
      <w:marRight w:val="0"/>
      <w:marTop w:val="0"/>
      <w:marBottom w:val="0"/>
      <w:divBdr>
        <w:top w:val="none" w:sz="0" w:space="0" w:color="auto"/>
        <w:left w:val="none" w:sz="0" w:space="0" w:color="auto"/>
        <w:bottom w:val="none" w:sz="0" w:space="0" w:color="auto"/>
        <w:right w:val="single" w:sz="6" w:space="6" w:color="FFFFFF"/>
      </w:divBdr>
      <w:divsChild>
        <w:div w:id="1337155335">
          <w:marLeft w:val="0"/>
          <w:marRight w:val="0"/>
          <w:marTop w:val="0"/>
          <w:marBottom w:val="0"/>
          <w:divBdr>
            <w:top w:val="none" w:sz="0" w:space="0" w:color="auto"/>
            <w:left w:val="none" w:sz="0" w:space="0" w:color="auto"/>
            <w:bottom w:val="none" w:sz="0" w:space="0" w:color="auto"/>
            <w:right w:val="none" w:sz="0" w:space="0" w:color="auto"/>
          </w:divBdr>
          <w:divsChild>
            <w:div w:id="1581719920">
              <w:marLeft w:val="0"/>
              <w:marRight w:val="0"/>
              <w:marTop w:val="0"/>
              <w:marBottom w:val="0"/>
              <w:divBdr>
                <w:top w:val="none" w:sz="0" w:space="0" w:color="auto"/>
                <w:left w:val="none" w:sz="0" w:space="0" w:color="auto"/>
                <w:bottom w:val="none" w:sz="0" w:space="0" w:color="auto"/>
                <w:right w:val="none" w:sz="0" w:space="0" w:color="auto"/>
              </w:divBdr>
              <w:divsChild>
                <w:div w:id="187303721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9152563">
                      <w:blockQuote w:val="1"/>
                      <w:marLeft w:val="340"/>
                      <w:marRight w:val="0"/>
                      <w:marTop w:val="160"/>
                      <w:marBottom w:val="200"/>
                      <w:divBdr>
                        <w:top w:val="none" w:sz="0" w:space="0" w:color="auto"/>
                        <w:left w:val="none" w:sz="0" w:space="0" w:color="auto"/>
                        <w:bottom w:val="none" w:sz="0" w:space="0" w:color="auto"/>
                        <w:right w:val="none" w:sz="0" w:space="0" w:color="auto"/>
                      </w:divBdr>
                    </w:div>
                    <w:div w:id="294989245">
                      <w:blockQuote w:val="1"/>
                      <w:marLeft w:val="340"/>
                      <w:marRight w:val="0"/>
                      <w:marTop w:val="160"/>
                      <w:marBottom w:val="200"/>
                      <w:divBdr>
                        <w:top w:val="none" w:sz="0" w:space="0" w:color="auto"/>
                        <w:left w:val="none" w:sz="0" w:space="0" w:color="auto"/>
                        <w:bottom w:val="none" w:sz="0" w:space="0" w:color="auto"/>
                        <w:right w:val="none" w:sz="0" w:space="0" w:color="auto"/>
                      </w:divBdr>
                    </w:div>
                    <w:div w:id="953829856">
                      <w:blockQuote w:val="1"/>
                      <w:marLeft w:val="340"/>
                      <w:marRight w:val="0"/>
                      <w:marTop w:val="160"/>
                      <w:marBottom w:val="200"/>
                      <w:divBdr>
                        <w:top w:val="none" w:sz="0" w:space="0" w:color="auto"/>
                        <w:left w:val="none" w:sz="0" w:space="0" w:color="auto"/>
                        <w:bottom w:val="none" w:sz="0" w:space="0" w:color="auto"/>
                        <w:right w:val="none" w:sz="0" w:space="0" w:color="auto"/>
                      </w:divBdr>
                    </w:div>
                    <w:div w:id="1058481264">
                      <w:blockQuote w:val="1"/>
                      <w:marLeft w:val="340"/>
                      <w:marRight w:val="0"/>
                      <w:marTop w:val="160"/>
                      <w:marBottom w:val="200"/>
                      <w:divBdr>
                        <w:top w:val="none" w:sz="0" w:space="0" w:color="auto"/>
                        <w:left w:val="none" w:sz="0" w:space="0" w:color="auto"/>
                        <w:bottom w:val="none" w:sz="0" w:space="0" w:color="auto"/>
                        <w:right w:val="none" w:sz="0" w:space="0" w:color="auto"/>
                      </w:divBdr>
                    </w:div>
                    <w:div w:id="1248225030">
                      <w:blockQuote w:val="1"/>
                      <w:marLeft w:val="340"/>
                      <w:marRight w:val="0"/>
                      <w:marTop w:val="160"/>
                      <w:marBottom w:val="200"/>
                      <w:divBdr>
                        <w:top w:val="none" w:sz="0" w:space="0" w:color="auto"/>
                        <w:left w:val="none" w:sz="0" w:space="0" w:color="auto"/>
                        <w:bottom w:val="none" w:sz="0" w:space="0" w:color="auto"/>
                        <w:right w:val="none" w:sz="0" w:space="0" w:color="auto"/>
                      </w:divBdr>
                    </w:div>
                    <w:div w:id="1600407663">
                      <w:blockQuote w:val="1"/>
                      <w:marLeft w:val="340"/>
                      <w:marRight w:val="0"/>
                      <w:marTop w:val="160"/>
                      <w:marBottom w:val="200"/>
                      <w:divBdr>
                        <w:top w:val="none" w:sz="0" w:space="0" w:color="auto"/>
                        <w:left w:val="none" w:sz="0" w:space="0" w:color="auto"/>
                        <w:bottom w:val="none" w:sz="0" w:space="0" w:color="auto"/>
                        <w:right w:val="none" w:sz="0" w:space="0" w:color="auto"/>
                      </w:divBdr>
                    </w:div>
                    <w:div w:id="1729455918">
                      <w:blockQuote w:val="1"/>
                      <w:marLeft w:val="340"/>
                      <w:marRight w:val="0"/>
                      <w:marTop w:val="160"/>
                      <w:marBottom w:val="200"/>
                      <w:divBdr>
                        <w:top w:val="none" w:sz="0" w:space="0" w:color="auto"/>
                        <w:left w:val="none" w:sz="0" w:space="0" w:color="auto"/>
                        <w:bottom w:val="none" w:sz="0" w:space="0" w:color="auto"/>
                        <w:right w:val="none" w:sz="0" w:space="0" w:color="auto"/>
                      </w:divBdr>
                    </w:div>
                    <w:div w:id="210275274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199316001">
      <w:bodyDiv w:val="1"/>
      <w:marLeft w:val="0"/>
      <w:marRight w:val="750"/>
      <w:marTop w:val="0"/>
      <w:marBottom w:val="0"/>
      <w:divBdr>
        <w:top w:val="none" w:sz="0" w:space="0" w:color="auto"/>
        <w:left w:val="none" w:sz="0" w:space="0" w:color="auto"/>
        <w:bottom w:val="none" w:sz="0" w:space="0" w:color="auto"/>
        <w:right w:val="none" w:sz="0" w:space="0" w:color="auto"/>
      </w:divBdr>
      <w:divsChild>
        <w:div w:id="803347927">
          <w:marLeft w:val="0"/>
          <w:marRight w:val="0"/>
          <w:marTop w:val="0"/>
          <w:marBottom w:val="0"/>
          <w:divBdr>
            <w:top w:val="none" w:sz="0" w:space="0" w:color="auto"/>
            <w:left w:val="none" w:sz="0" w:space="0" w:color="auto"/>
            <w:bottom w:val="none" w:sz="0" w:space="0" w:color="auto"/>
            <w:right w:val="none" w:sz="0" w:space="0" w:color="auto"/>
          </w:divBdr>
          <w:divsChild>
            <w:div w:id="1966349595">
              <w:marLeft w:val="0"/>
              <w:marRight w:val="0"/>
              <w:marTop w:val="0"/>
              <w:marBottom w:val="0"/>
              <w:divBdr>
                <w:top w:val="none" w:sz="0" w:space="0" w:color="auto"/>
                <w:left w:val="none" w:sz="0" w:space="0" w:color="auto"/>
                <w:bottom w:val="none" w:sz="0" w:space="0" w:color="auto"/>
                <w:right w:val="none" w:sz="0" w:space="0" w:color="auto"/>
              </w:divBdr>
              <w:divsChild>
                <w:div w:id="1090547192">
                  <w:marLeft w:val="0"/>
                  <w:marRight w:val="0"/>
                  <w:marTop w:val="0"/>
                  <w:marBottom w:val="0"/>
                  <w:divBdr>
                    <w:top w:val="none" w:sz="0" w:space="0" w:color="auto"/>
                    <w:left w:val="none" w:sz="0" w:space="0" w:color="auto"/>
                    <w:bottom w:val="none" w:sz="0" w:space="0" w:color="auto"/>
                    <w:right w:val="none" w:sz="0" w:space="0" w:color="auto"/>
                  </w:divBdr>
                  <w:divsChild>
                    <w:div w:id="1511917076">
                      <w:marLeft w:val="-225"/>
                      <w:marRight w:val="-225"/>
                      <w:marTop w:val="0"/>
                      <w:marBottom w:val="0"/>
                      <w:divBdr>
                        <w:top w:val="none" w:sz="0" w:space="0" w:color="auto"/>
                        <w:left w:val="none" w:sz="0" w:space="0" w:color="auto"/>
                        <w:bottom w:val="none" w:sz="0" w:space="0" w:color="auto"/>
                        <w:right w:val="none" w:sz="0" w:space="0" w:color="auto"/>
                      </w:divBdr>
                      <w:divsChild>
                        <w:div w:id="627056554">
                          <w:marLeft w:val="0"/>
                          <w:marRight w:val="0"/>
                          <w:marTop w:val="0"/>
                          <w:marBottom w:val="0"/>
                          <w:divBdr>
                            <w:top w:val="none" w:sz="0" w:space="0" w:color="auto"/>
                            <w:left w:val="none" w:sz="0" w:space="0" w:color="auto"/>
                            <w:bottom w:val="none" w:sz="0" w:space="0" w:color="auto"/>
                            <w:right w:val="none" w:sz="0" w:space="0" w:color="auto"/>
                          </w:divBdr>
                          <w:divsChild>
                            <w:div w:id="33578135">
                              <w:marLeft w:val="0"/>
                              <w:marRight w:val="0"/>
                              <w:marTop w:val="0"/>
                              <w:marBottom w:val="0"/>
                              <w:divBdr>
                                <w:top w:val="none" w:sz="0" w:space="0" w:color="auto"/>
                                <w:left w:val="none" w:sz="0" w:space="0" w:color="auto"/>
                                <w:bottom w:val="none" w:sz="0" w:space="0" w:color="auto"/>
                                <w:right w:val="none" w:sz="0" w:space="0" w:color="auto"/>
                              </w:divBdr>
                              <w:divsChild>
                                <w:div w:id="715129509">
                                  <w:marLeft w:val="0"/>
                                  <w:marRight w:val="0"/>
                                  <w:marTop w:val="0"/>
                                  <w:marBottom w:val="0"/>
                                  <w:divBdr>
                                    <w:top w:val="none" w:sz="0" w:space="0" w:color="auto"/>
                                    <w:left w:val="none" w:sz="0" w:space="0" w:color="auto"/>
                                    <w:bottom w:val="none" w:sz="0" w:space="0" w:color="auto"/>
                                    <w:right w:val="none" w:sz="0" w:space="0" w:color="auto"/>
                                  </w:divBdr>
                                  <w:divsChild>
                                    <w:div w:id="1386679925">
                                      <w:marLeft w:val="0"/>
                                      <w:marRight w:val="0"/>
                                      <w:marTop w:val="0"/>
                                      <w:marBottom w:val="0"/>
                                      <w:divBdr>
                                        <w:top w:val="none" w:sz="0" w:space="0" w:color="auto"/>
                                        <w:left w:val="none" w:sz="0" w:space="0" w:color="auto"/>
                                        <w:bottom w:val="none" w:sz="0" w:space="0" w:color="auto"/>
                                        <w:right w:val="none" w:sz="0" w:space="0" w:color="auto"/>
                                      </w:divBdr>
                                      <w:divsChild>
                                        <w:div w:id="47730368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17862269">
                                              <w:marLeft w:val="0"/>
                                              <w:marRight w:val="0"/>
                                              <w:marTop w:val="0"/>
                                              <w:marBottom w:val="0"/>
                                              <w:divBdr>
                                                <w:top w:val="none" w:sz="0" w:space="0" w:color="auto"/>
                                                <w:left w:val="none" w:sz="0" w:space="0" w:color="auto"/>
                                                <w:bottom w:val="none" w:sz="0" w:space="0" w:color="auto"/>
                                                <w:right w:val="none" w:sz="0" w:space="0" w:color="auto"/>
                                              </w:divBdr>
                                              <w:divsChild>
                                                <w:div w:id="10694190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44691241">
                                              <w:marLeft w:val="0"/>
                                              <w:marRight w:val="0"/>
                                              <w:marTop w:val="0"/>
                                              <w:marBottom w:val="0"/>
                                              <w:divBdr>
                                                <w:top w:val="none" w:sz="0" w:space="0" w:color="auto"/>
                                                <w:left w:val="none" w:sz="0" w:space="0" w:color="auto"/>
                                                <w:bottom w:val="none" w:sz="0" w:space="0" w:color="auto"/>
                                                <w:right w:val="none" w:sz="0" w:space="0" w:color="auto"/>
                                              </w:divBdr>
                                              <w:divsChild>
                                                <w:div w:id="54159598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79573588">
                                              <w:marLeft w:val="0"/>
                                              <w:marRight w:val="0"/>
                                              <w:marTop w:val="0"/>
                                              <w:marBottom w:val="0"/>
                                              <w:divBdr>
                                                <w:top w:val="none" w:sz="0" w:space="0" w:color="auto"/>
                                                <w:left w:val="none" w:sz="0" w:space="0" w:color="auto"/>
                                                <w:bottom w:val="none" w:sz="0" w:space="0" w:color="auto"/>
                                                <w:right w:val="none" w:sz="0" w:space="0" w:color="auto"/>
                                              </w:divBdr>
                                              <w:divsChild>
                                                <w:div w:id="16961204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16385608">
                                              <w:marLeft w:val="0"/>
                                              <w:marRight w:val="0"/>
                                              <w:marTop w:val="0"/>
                                              <w:marBottom w:val="0"/>
                                              <w:divBdr>
                                                <w:top w:val="none" w:sz="0" w:space="0" w:color="auto"/>
                                                <w:left w:val="none" w:sz="0" w:space="0" w:color="auto"/>
                                                <w:bottom w:val="none" w:sz="0" w:space="0" w:color="auto"/>
                                                <w:right w:val="none" w:sz="0" w:space="0" w:color="auto"/>
                                              </w:divBdr>
                                              <w:divsChild>
                                                <w:div w:id="22985417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06798061">
                                              <w:marLeft w:val="0"/>
                                              <w:marRight w:val="0"/>
                                              <w:marTop w:val="0"/>
                                              <w:marBottom w:val="0"/>
                                              <w:divBdr>
                                                <w:top w:val="none" w:sz="0" w:space="0" w:color="auto"/>
                                                <w:left w:val="none" w:sz="0" w:space="0" w:color="auto"/>
                                                <w:bottom w:val="none" w:sz="0" w:space="0" w:color="auto"/>
                                                <w:right w:val="none" w:sz="0" w:space="0" w:color="auto"/>
                                              </w:divBdr>
                                              <w:divsChild>
                                                <w:div w:id="185448855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36100079">
                                              <w:marLeft w:val="0"/>
                                              <w:marRight w:val="0"/>
                                              <w:marTop w:val="0"/>
                                              <w:marBottom w:val="0"/>
                                              <w:divBdr>
                                                <w:top w:val="none" w:sz="0" w:space="0" w:color="auto"/>
                                                <w:left w:val="none" w:sz="0" w:space="0" w:color="auto"/>
                                                <w:bottom w:val="none" w:sz="0" w:space="0" w:color="auto"/>
                                                <w:right w:val="none" w:sz="0" w:space="0" w:color="auto"/>
                                              </w:divBdr>
                                              <w:divsChild>
                                                <w:div w:id="206163358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13196172">
                                              <w:marLeft w:val="0"/>
                                              <w:marRight w:val="0"/>
                                              <w:marTop w:val="0"/>
                                              <w:marBottom w:val="0"/>
                                              <w:divBdr>
                                                <w:top w:val="none" w:sz="0" w:space="0" w:color="auto"/>
                                                <w:left w:val="none" w:sz="0" w:space="0" w:color="auto"/>
                                                <w:bottom w:val="none" w:sz="0" w:space="0" w:color="auto"/>
                                                <w:right w:val="none" w:sz="0" w:space="0" w:color="auto"/>
                                              </w:divBdr>
                                              <w:divsChild>
                                                <w:div w:id="114859466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72775230">
                                              <w:marLeft w:val="0"/>
                                              <w:marRight w:val="0"/>
                                              <w:marTop w:val="0"/>
                                              <w:marBottom w:val="0"/>
                                              <w:divBdr>
                                                <w:top w:val="none" w:sz="0" w:space="0" w:color="auto"/>
                                                <w:left w:val="none" w:sz="0" w:space="0" w:color="auto"/>
                                                <w:bottom w:val="none" w:sz="0" w:space="0" w:color="auto"/>
                                                <w:right w:val="none" w:sz="0" w:space="0" w:color="auto"/>
                                              </w:divBdr>
                                              <w:divsChild>
                                                <w:div w:id="200874730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1349941">
      <w:bodyDiv w:val="1"/>
      <w:marLeft w:val="0"/>
      <w:marRight w:val="0"/>
      <w:marTop w:val="0"/>
      <w:marBottom w:val="0"/>
      <w:divBdr>
        <w:top w:val="none" w:sz="0" w:space="0" w:color="auto"/>
        <w:left w:val="none" w:sz="0" w:space="0" w:color="auto"/>
        <w:bottom w:val="none" w:sz="0" w:space="0" w:color="auto"/>
        <w:right w:val="none" w:sz="0" w:space="0" w:color="auto"/>
      </w:divBdr>
    </w:div>
    <w:div w:id="1542013052">
      <w:bodyDiv w:val="1"/>
      <w:marLeft w:val="0"/>
      <w:marRight w:val="0"/>
      <w:marTop w:val="0"/>
      <w:marBottom w:val="0"/>
      <w:divBdr>
        <w:top w:val="none" w:sz="0" w:space="0" w:color="auto"/>
        <w:left w:val="none" w:sz="0" w:space="0" w:color="auto"/>
        <w:bottom w:val="none" w:sz="0" w:space="0" w:color="auto"/>
        <w:right w:val="single" w:sz="4" w:space="5" w:color="FFFFFF"/>
      </w:divBdr>
      <w:divsChild>
        <w:div w:id="1144006457">
          <w:marLeft w:val="0"/>
          <w:marRight w:val="0"/>
          <w:marTop w:val="0"/>
          <w:marBottom w:val="0"/>
          <w:divBdr>
            <w:top w:val="none" w:sz="0" w:space="0" w:color="auto"/>
            <w:left w:val="none" w:sz="0" w:space="0" w:color="auto"/>
            <w:bottom w:val="none" w:sz="0" w:space="0" w:color="auto"/>
            <w:right w:val="none" w:sz="0" w:space="0" w:color="auto"/>
          </w:divBdr>
          <w:divsChild>
            <w:div w:id="242569463">
              <w:marLeft w:val="0"/>
              <w:marRight w:val="0"/>
              <w:marTop w:val="0"/>
              <w:marBottom w:val="0"/>
              <w:divBdr>
                <w:top w:val="none" w:sz="0" w:space="0" w:color="auto"/>
                <w:left w:val="none" w:sz="0" w:space="0" w:color="auto"/>
                <w:bottom w:val="none" w:sz="0" w:space="0" w:color="auto"/>
                <w:right w:val="none" w:sz="0" w:space="0" w:color="auto"/>
              </w:divBdr>
              <w:divsChild>
                <w:div w:id="120536604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09547195">
                      <w:blockQuote w:val="1"/>
                      <w:marLeft w:val="340"/>
                      <w:marRight w:val="0"/>
                      <w:marTop w:val="160"/>
                      <w:marBottom w:val="200"/>
                      <w:divBdr>
                        <w:top w:val="none" w:sz="0" w:space="0" w:color="auto"/>
                        <w:left w:val="none" w:sz="0" w:space="0" w:color="auto"/>
                        <w:bottom w:val="none" w:sz="0" w:space="0" w:color="auto"/>
                        <w:right w:val="none" w:sz="0" w:space="0" w:color="auto"/>
                      </w:divBdr>
                    </w:div>
                    <w:div w:id="571700609">
                      <w:blockQuote w:val="1"/>
                      <w:marLeft w:val="340"/>
                      <w:marRight w:val="0"/>
                      <w:marTop w:val="160"/>
                      <w:marBottom w:val="200"/>
                      <w:divBdr>
                        <w:top w:val="none" w:sz="0" w:space="0" w:color="auto"/>
                        <w:left w:val="none" w:sz="0" w:space="0" w:color="auto"/>
                        <w:bottom w:val="none" w:sz="0" w:space="0" w:color="auto"/>
                        <w:right w:val="none" w:sz="0" w:space="0" w:color="auto"/>
                      </w:divBdr>
                    </w:div>
                    <w:div w:id="891578816">
                      <w:blockQuote w:val="1"/>
                      <w:marLeft w:val="340"/>
                      <w:marRight w:val="0"/>
                      <w:marTop w:val="160"/>
                      <w:marBottom w:val="200"/>
                      <w:divBdr>
                        <w:top w:val="none" w:sz="0" w:space="0" w:color="auto"/>
                        <w:left w:val="none" w:sz="0" w:space="0" w:color="auto"/>
                        <w:bottom w:val="none" w:sz="0" w:space="0" w:color="auto"/>
                        <w:right w:val="none" w:sz="0" w:space="0" w:color="auto"/>
                      </w:divBdr>
                    </w:div>
                    <w:div w:id="1481382088">
                      <w:blockQuote w:val="1"/>
                      <w:marLeft w:val="340"/>
                      <w:marRight w:val="0"/>
                      <w:marTop w:val="160"/>
                      <w:marBottom w:val="200"/>
                      <w:divBdr>
                        <w:top w:val="none" w:sz="0" w:space="0" w:color="auto"/>
                        <w:left w:val="none" w:sz="0" w:space="0" w:color="auto"/>
                        <w:bottom w:val="none" w:sz="0" w:space="0" w:color="auto"/>
                        <w:right w:val="none" w:sz="0" w:space="0" w:color="auto"/>
                      </w:divBdr>
                    </w:div>
                    <w:div w:id="1711607086">
                      <w:blockQuote w:val="1"/>
                      <w:marLeft w:val="340"/>
                      <w:marRight w:val="0"/>
                      <w:marTop w:val="160"/>
                      <w:marBottom w:val="200"/>
                      <w:divBdr>
                        <w:top w:val="none" w:sz="0" w:space="0" w:color="auto"/>
                        <w:left w:val="none" w:sz="0" w:space="0" w:color="auto"/>
                        <w:bottom w:val="none" w:sz="0" w:space="0" w:color="auto"/>
                        <w:right w:val="none" w:sz="0" w:space="0" w:color="auto"/>
                      </w:divBdr>
                    </w:div>
                    <w:div w:id="2080441229">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858957406">
      <w:bodyDiv w:val="1"/>
      <w:marLeft w:val="0"/>
      <w:marRight w:val="0"/>
      <w:marTop w:val="0"/>
      <w:marBottom w:val="0"/>
      <w:divBdr>
        <w:top w:val="none" w:sz="0" w:space="0" w:color="auto"/>
        <w:left w:val="none" w:sz="0" w:space="0" w:color="auto"/>
        <w:bottom w:val="none" w:sz="0" w:space="0" w:color="auto"/>
        <w:right w:val="none" w:sz="0" w:space="0" w:color="auto"/>
      </w:divBdr>
    </w:div>
    <w:div w:id="199321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rrabri.nsw.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7ABBD-C247-4851-9BCE-4C4FE25B6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3372</Words>
  <Characters>18952</Characters>
  <Application>Microsoft Office Word</Application>
  <DocSecurity>0</DocSecurity>
  <Lines>522</Lines>
  <Paragraphs>210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22313</CharactersWithSpaces>
  <SharedDoc>false</SharedDoc>
  <HLinks>
    <vt:vector size="228" baseType="variant">
      <vt:variant>
        <vt:i4>6488097</vt:i4>
      </vt:variant>
      <vt:variant>
        <vt:i4>111</vt:i4>
      </vt:variant>
      <vt:variant>
        <vt:i4>0</vt:i4>
      </vt:variant>
      <vt:variant>
        <vt:i4>5</vt:i4>
      </vt:variant>
      <vt:variant>
        <vt:lpwstr>http://www.narrabri.nsw.gov.au/</vt:lpwstr>
      </vt:variant>
      <vt:variant>
        <vt:lpwstr/>
      </vt:variant>
      <vt:variant>
        <vt:i4>2097276</vt:i4>
      </vt:variant>
      <vt:variant>
        <vt:i4>108</vt:i4>
      </vt:variant>
      <vt:variant>
        <vt:i4>0</vt:i4>
      </vt:variant>
      <vt:variant>
        <vt:i4>5</vt:i4>
      </vt:variant>
      <vt:variant>
        <vt:lpwstr>http://www.legislation.nsw.gov.au/</vt:lpwstr>
      </vt:variant>
      <vt:variant>
        <vt:lpwstr>/view/EPI/2009/91</vt:lpwstr>
      </vt:variant>
      <vt:variant>
        <vt:i4>1966157</vt:i4>
      </vt:variant>
      <vt:variant>
        <vt:i4>105</vt:i4>
      </vt:variant>
      <vt:variant>
        <vt:i4>0</vt:i4>
      </vt:variant>
      <vt:variant>
        <vt:i4>5</vt:i4>
      </vt:variant>
      <vt:variant>
        <vt:lpwstr>http://www.legislation.nsw.gov.au/</vt:lpwstr>
      </vt:variant>
      <vt:variant>
        <vt:lpwstr>/view/EPI/2009/413</vt:lpwstr>
      </vt:variant>
      <vt:variant>
        <vt:i4>1507396</vt:i4>
      </vt:variant>
      <vt:variant>
        <vt:i4>102</vt:i4>
      </vt:variant>
      <vt:variant>
        <vt:i4>0</vt:i4>
      </vt:variant>
      <vt:variant>
        <vt:i4>5</vt:i4>
      </vt:variant>
      <vt:variant>
        <vt:lpwstr>http://www.legislation.nsw.gov.au/</vt:lpwstr>
      </vt:variant>
      <vt:variant>
        <vt:lpwstr>/view/EPI/2010/691</vt:lpwstr>
      </vt:variant>
      <vt:variant>
        <vt:i4>1638479</vt:i4>
      </vt:variant>
      <vt:variant>
        <vt:i4>99</vt:i4>
      </vt:variant>
      <vt:variant>
        <vt:i4>0</vt:i4>
      </vt:variant>
      <vt:variant>
        <vt:i4>5</vt:i4>
      </vt:variant>
      <vt:variant>
        <vt:lpwstr>http://www.legislation.nsw.gov.au/</vt:lpwstr>
      </vt:variant>
      <vt:variant>
        <vt:lpwstr>/view/EPI/2013/228</vt:lpwstr>
      </vt:variant>
      <vt:variant>
        <vt:i4>1704013</vt:i4>
      </vt:variant>
      <vt:variant>
        <vt:i4>96</vt:i4>
      </vt:variant>
      <vt:variant>
        <vt:i4>0</vt:i4>
      </vt:variant>
      <vt:variant>
        <vt:i4>5</vt:i4>
      </vt:variant>
      <vt:variant>
        <vt:lpwstr>http://www.legislation.nsw.gov.au/</vt:lpwstr>
      </vt:variant>
      <vt:variant>
        <vt:lpwstr>/view/EPI/2006/418</vt:lpwstr>
      </vt:variant>
      <vt:variant>
        <vt:i4>2293885</vt:i4>
      </vt:variant>
      <vt:variant>
        <vt:i4>93</vt:i4>
      </vt:variant>
      <vt:variant>
        <vt:i4>0</vt:i4>
      </vt:variant>
      <vt:variant>
        <vt:i4>5</vt:i4>
      </vt:variant>
      <vt:variant>
        <vt:lpwstr>http://www.legislation.nsw.gov.au/</vt:lpwstr>
      </vt:variant>
      <vt:variant>
        <vt:lpwstr>/view/EPI/2011/28</vt:lpwstr>
      </vt:variant>
      <vt:variant>
        <vt:i4>1048645</vt:i4>
      </vt:variant>
      <vt:variant>
        <vt:i4>90</vt:i4>
      </vt:variant>
      <vt:variant>
        <vt:i4>0</vt:i4>
      </vt:variant>
      <vt:variant>
        <vt:i4>5</vt:i4>
      </vt:variant>
      <vt:variant>
        <vt:lpwstr>http://www.legislation.nsw.gov.au/</vt:lpwstr>
      </vt:variant>
      <vt:variant>
        <vt:lpwstr>/view/EPI/2005/194</vt:lpwstr>
      </vt:variant>
      <vt:variant>
        <vt:i4>1376332</vt:i4>
      </vt:variant>
      <vt:variant>
        <vt:i4>87</vt:i4>
      </vt:variant>
      <vt:variant>
        <vt:i4>0</vt:i4>
      </vt:variant>
      <vt:variant>
        <vt:i4>5</vt:i4>
      </vt:variant>
      <vt:variant>
        <vt:lpwstr>http://www.legislation.nsw.gov.au/</vt:lpwstr>
      </vt:variant>
      <vt:variant>
        <vt:lpwstr>/view/EPI/2011/511</vt:lpwstr>
      </vt:variant>
      <vt:variant>
        <vt:i4>1114190</vt:i4>
      </vt:variant>
      <vt:variant>
        <vt:i4>84</vt:i4>
      </vt:variant>
      <vt:variant>
        <vt:i4>0</vt:i4>
      </vt:variant>
      <vt:variant>
        <vt:i4>5</vt:i4>
      </vt:variant>
      <vt:variant>
        <vt:lpwstr>http://www.legislation.nsw.gov.au/</vt:lpwstr>
      </vt:variant>
      <vt:variant>
        <vt:lpwstr>/view/EPI/2008/128</vt:lpwstr>
      </vt:variant>
      <vt:variant>
        <vt:i4>1507398</vt:i4>
      </vt:variant>
      <vt:variant>
        <vt:i4>81</vt:i4>
      </vt:variant>
      <vt:variant>
        <vt:i4>0</vt:i4>
      </vt:variant>
      <vt:variant>
        <vt:i4>5</vt:i4>
      </vt:variant>
      <vt:variant>
        <vt:lpwstr>http://www.legislation.nsw.gov.au/</vt:lpwstr>
      </vt:variant>
      <vt:variant>
        <vt:lpwstr>/view/EPI/1986/018</vt:lpwstr>
      </vt:variant>
      <vt:variant>
        <vt:i4>1769541</vt:i4>
      </vt:variant>
      <vt:variant>
        <vt:i4>78</vt:i4>
      </vt:variant>
      <vt:variant>
        <vt:i4>0</vt:i4>
      </vt:variant>
      <vt:variant>
        <vt:i4>5</vt:i4>
      </vt:variant>
      <vt:variant>
        <vt:lpwstr>http://www.legislation.nsw.gov.au/</vt:lpwstr>
      </vt:variant>
      <vt:variant>
        <vt:lpwstr>/view/EPI/2007/498</vt:lpwstr>
      </vt:variant>
      <vt:variant>
        <vt:i4>2162812</vt:i4>
      </vt:variant>
      <vt:variant>
        <vt:i4>75</vt:i4>
      </vt:variant>
      <vt:variant>
        <vt:i4>0</vt:i4>
      </vt:variant>
      <vt:variant>
        <vt:i4>5</vt:i4>
      </vt:variant>
      <vt:variant>
        <vt:lpwstr>http://www.legislation.nsw.gov.au/</vt:lpwstr>
      </vt:variant>
      <vt:variant>
        <vt:lpwstr>/view/EPI/2007/65</vt:lpwstr>
      </vt:variant>
      <vt:variant>
        <vt:i4>1507395</vt:i4>
      </vt:variant>
      <vt:variant>
        <vt:i4>72</vt:i4>
      </vt:variant>
      <vt:variant>
        <vt:i4>0</vt:i4>
      </vt:variant>
      <vt:variant>
        <vt:i4>5</vt:i4>
      </vt:variant>
      <vt:variant>
        <vt:lpwstr>http://www.legislation.nsw.gov.au/</vt:lpwstr>
      </vt:variant>
      <vt:variant>
        <vt:lpwstr>/view/EPI/1989/443</vt:lpwstr>
      </vt:variant>
      <vt:variant>
        <vt:i4>1179720</vt:i4>
      </vt:variant>
      <vt:variant>
        <vt:i4>69</vt:i4>
      </vt:variant>
      <vt:variant>
        <vt:i4>0</vt:i4>
      </vt:variant>
      <vt:variant>
        <vt:i4>5</vt:i4>
      </vt:variant>
      <vt:variant>
        <vt:lpwstr>http://www.legislation.nsw.gov.au/</vt:lpwstr>
      </vt:variant>
      <vt:variant>
        <vt:lpwstr>/view/EPI/2007/643</vt:lpwstr>
      </vt:variant>
      <vt:variant>
        <vt:i4>1376332</vt:i4>
      </vt:variant>
      <vt:variant>
        <vt:i4>66</vt:i4>
      </vt:variant>
      <vt:variant>
        <vt:i4>0</vt:i4>
      </vt:variant>
      <vt:variant>
        <vt:i4>5</vt:i4>
      </vt:variant>
      <vt:variant>
        <vt:lpwstr>http://www.legislation.nsw.gov.au/</vt:lpwstr>
      </vt:variant>
      <vt:variant>
        <vt:lpwstr>/view/EPI/2016/310</vt:lpwstr>
      </vt:variant>
      <vt:variant>
        <vt:i4>1048648</vt:i4>
      </vt:variant>
      <vt:variant>
        <vt:i4>63</vt:i4>
      </vt:variant>
      <vt:variant>
        <vt:i4>0</vt:i4>
      </vt:variant>
      <vt:variant>
        <vt:i4>5</vt:i4>
      </vt:variant>
      <vt:variant>
        <vt:lpwstr>http://www.legislation.nsw.gov.au/</vt:lpwstr>
      </vt:variant>
      <vt:variant>
        <vt:lpwstr>/view/EPI/2007/641</vt:lpwstr>
      </vt:variant>
      <vt:variant>
        <vt:i4>1441864</vt:i4>
      </vt:variant>
      <vt:variant>
        <vt:i4>60</vt:i4>
      </vt:variant>
      <vt:variant>
        <vt:i4>0</vt:i4>
      </vt:variant>
      <vt:variant>
        <vt:i4>5</vt:i4>
      </vt:variant>
      <vt:variant>
        <vt:lpwstr>http://www.legislation.nsw.gov.au/</vt:lpwstr>
      </vt:variant>
      <vt:variant>
        <vt:lpwstr>/view/EPI/2004/143</vt:lpwstr>
      </vt:variant>
      <vt:variant>
        <vt:i4>1114181</vt:i4>
      </vt:variant>
      <vt:variant>
        <vt:i4>57</vt:i4>
      </vt:variant>
      <vt:variant>
        <vt:i4>0</vt:i4>
      </vt:variant>
      <vt:variant>
        <vt:i4>5</vt:i4>
      </vt:variant>
      <vt:variant>
        <vt:lpwstr>http://www.legislation.nsw.gov.au/</vt:lpwstr>
      </vt:variant>
      <vt:variant>
        <vt:lpwstr>/view/EPI/2004/396</vt:lpwstr>
      </vt:variant>
      <vt:variant>
        <vt:i4>1966154</vt:i4>
      </vt:variant>
      <vt:variant>
        <vt:i4>54</vt:i4>
      </vt:variant>
      <vt:variant>
        <vt:i4>0</vt:i4>
      </vt:variant>
      <vt:variant>
        <vt:i4>5</vt:i4>
      </vt:variant>
      <vt:variant>
        <vt:lpwstr>http://www.legislation.nsw.gov.au/</vt:lpwstr>
      </vt:variant>
      <vt:variant>
        <vt:lpwstr>/view/EPI/2009/364</vt:lpwstr>
      </vt:variant>
      <vt:variant>
        <vt:i4>1835085</vt:i4>
      </vt:variant>
      <vt:variant>
        <vt:i4>51</vt:i4>
      </vt:variant>
      <vt:variant>
        <vt:i4>0</vt:i4>
      </vt:variant>
      <vt:variant>
        <vt:i4>5</vt:i4>
      </vt:variant>
      <vt:variant>
        <vt:lpwstr>http://www.legislation.nsw.gov.au/</vt:lpwstr>
      </vt:variant>
      <vt:variant>
        <vt:lpwstr>/view/EPI/2002/816</vt:lpwstr>
      </vt:variant>
      <vt:variant>
        <vt:i4>1441871</vt:i4>
      </vt:variant>
      <vt:variant>
        <vt:i4>48</vt:i4>
      </vt:variant>
      <vt:variant>
        <vt:i4>0</vt:i4>
      </vt:variant>
      <vt:variant>
        <vt:i4>5</vt:i4>
      </vt:variant>
      <vt:variant>
        <vt:lpwstr>http://www.legislation.nsw.gov.au/</vt:lpwstr>
      </vt:variant>
      <vt:variant>
        <vt:lpwstr>/view/EPI/2002/337</vt:lpwstr>
      </vt:variant>
      <vt:variant>
        <vt:i4>1507407</vt:i4>
      </vt:variant>
      <vt:variant>
        <vt:i4>45</vt:i4>
      </vt:variant>
      <vt:variant>
        <vt:i4>0</vt:i4>
      </vt:variant>
      <vt:variant>
        <vt:i4>5</vt:i4>
      </vt:variant>
      <vt:variant>
        <vt:lpwstr>http://www.legislation.nsw.gov.au/</vt:lpwstr>
      </vt:variant>
      <vt:variant>
        <vt:lpwstr>/view/EPI/2002/530</vt:lpwstr>
      </vt:variant>
      <vt:variant>
        <vt:i4>1638469</vt:i4>
      </vt:variant>
      <vt:variant>
        <vt:i4>42</vt:i4>
      </vt:variant>
      <vt:variant>
        <vt:i4>0</vt:i4>
      </vt:variant>
      <vt:variant>
        <vt:i4>5</vt:i4>
      </vt:variant>
      <vt:variant>
        <vt:lpwstr>http://www.legislation.nsw.gov.au/</vt:lpwstr>
      </vt:variant>
      <vt:variant>
        <vt:lpwstr>/view/EPI/2001/199</vt:lpwstr>
      </vt:variant>
      <vt:variant>
        <vt:i4>1507403</vt:i4>
      </vt:variant>
      <vt:variant>
        <vt:i4>39</vt:i4>
      </vt:variant>
      <vt:variant>
        <vt:i4>0</vt:i4>
      </vt:variant>
      <vt:variant>
        <vt:i4>5</vt:i4>
      </vt:variant>
      <vt:variant>
        <vt:lpwstr>http://www.legislation.nsw.gov.au/</vt:lpwstr>
      </vt:variant>
      <vt:variant>
        <vt:lpwstr>/view/EPI/2000/473</vt:lpwstr>
      </vt:variant>
      <vt:variant>
        <vt:i4>1310788</vt:i4>
      </vt:variant>
      <vt:variant>
        <vt:i4>36</vt:i4>
      </vt:variant>
      <vt:variant>
        <vt:i4>0</vt:i4>
      </vt:variant>
      <vt:variant>
        <vt:i4>5</vt:i4>
      </vt:variant>
      <vt:variant>
        <vt:lpwstr>http://www.legislation.nsw.gov.au/</vt:lpwstr>
      </vt:variant>
      <vt:variant>
        <vt:lpwstr>/view/EPI/1998/520</vt:lpwstr>
      </vt:variant>
      <vt:variant>
        <vt:i4>1507394</vt:i4>
      </vt:variant>
      <vt:variant>
        <vt:i4>33</vt:i4>
      </vt:variant>
      <vt:variant>
        <vt:i4>0</vt:i4>
      </vt:variant>
      <vt:variant>
        <vt:i4>5</vt:i4>
      </vt:variant>
      <vt:variant>
        <vt:lpwstr>http://www.legislation.nsw.gov.au/</vt:lpwstr>
      </vt:variant>
      <vt:variant>
        <vt:lpwstr>/view/EPI/1998/442</vt:lpwstr>
      </vt:variant>
      <vt:variant>
        <vt:i4>1900623</vt:i4>
      </vt:variant>
      <vt:variant>
        <vt:i4>30</vt:i4>
      </vt:variant>
      <vt:variant>
        <vt:i4>0</vt:i4>
      </vt:variant>
      <vt:variant>
        <vt:i4>5</vt:i4>
      </vt:variant>
      <vt:variant>
        <vt:lpwstr>http://www.legislation.nsw.gov.au/</vt:lpwstr>
      </vt:variant>
      <vt:variant>
        <vt:lpwstr>/view/EPI/1997/596</vt:lpwstr>
      </vt:variant>
      <vt:variant>
        <vt:i4>1704014</vt:i4>
      </vt:variant>
      <vt:variant>
        <vt:i4>27</vt:i4>
      </vt:variant>
      <vt:variant>
        <vt:i4>0</vt:i4>
      </vt:variant>
      <vt:variant>
        <vt:i4>5</vt:i4>
      </vt:variant>
      <vt:variant>
        <vt:lpwstr>http://www.legislation.nsw.gov.au/</vt:lpwstr>
      </vt:variant>
      <vt:variant>
        <vt:lpwstr>/view/EPI/1995/680</vt:lpwstr>
      </vt:variant>
      <vt:variant>
        <vt:i4>2687094</vt:i4>
      </vt:variant>
      <vt:variant>
        <vt:i4>24</vt:i4>
      </vt:variant>
      <vt:variant>
        <vt:i4>0</vt:i4>
      </vt:variant>
      <vt:variant>
        <vt:i4>5</vt:i4>
      </vt:variant>
      <vt:variant>
        <vt:lpwstr>http://www.legislation.nsw.gov.au/</vt:lpwstr>
      </vt:variant>
      <vt:variant>
        <vt:lpwstr>/view/EPI/1995/5</vt:lpwstr>
      </vt:variant>
      <vt:variant>
        <vt:i4>1638468</vt:i4>
      </vt:variant>
      <vt:variant>
        <vt:i4>21</vt:i4>
      </vt:variant>
      <vt:variant>
        <vt:i4>0</vt:i4>
      </vt:variant>
      <vt:variant>
        <vt:i4>5</vt:i4>
      </vt:variant>
      <vt:variant>
        <vt:lpwstr>http://www.legislation.nsw.gov.au/</vt:lpwstr>
      </vt:variant>
      <vt:variant>
        <vt:lpwstr>/view/EPI/1993/320</vt:lpwstr>
      </vt:variant>
      <vt:variant>
        <vt:i4>1245252</vt:i4>
      </vt:variant>
      <vt:variant>
        <vt:i4>18</vt:i4>
      </vt:variant>
      <vt:variant>
        <vt:i4>0</vt:i4>
      </vt:variant>
      <vt:variant>
        <vt:i4>5</vt:i4>
      </vt:variant>
      <vt:variant>
        <vt:lpwstr>http://www.legislation.nsw.gov.au/</vt:lpwstr>
      </vt:variant>
      <vt:variant>
        <vt:lpwstr>/view/EPI/1992/129</vt:lpwstr>
      </vt:variant>
      <vt:variant>
        <vt:i4>1900613</vt:i4>
      </vt:variant>
      <vt:variant>
        <vt:i4>15</vt:i4>
      </vt:variant>
      <vt:variant>
        <vt:i4>0</vt:i4>
      </vt:variant>
      <vt:variant>
        <vt:i4>5</vt:i4>
      </vt:variant>
      <vt:variant>
        <vt:lpwstr>http://www.legislation.nsw.gov.au/</vt:lpwstr>
      </vt:variant>
      <vt:variant>
        <vt:lpwstr>/view/EPI/1989/825</vt:lpwstr>
      </vt:variant>
      <vt:variant>
        <vt:i4>1114182</vt:i4>
      </vt:variant>
      <vt:variant>
        <vt:i4>12</vt:i4>
      </vt:variant>
      <vt:variant>
        <vt:i4>0</vt:i4>
      </vt:variant>
      <vt:variant>
        <vt:i4>5</vt:i4>
      </vt:variant>
      <vt:variant>
        <vt:lpwstr>http://www.legislation.nsw.gov.au/</vt:lpwstr>
      </vt:variant>
      <vt:variant>
        <vt:lpwstr>/view/EPI/1988/111</vt:lpwstr>
      </vt:variant>
      <vt:variant>
        <vt:i4>1900614</vt:i4>
      </vt:variant>
      <vt:variant>
        <vt:i4>9</vt:i4>
      </vt:variant>
      <vt:variant>
        <vt:i4>0</vt:i4>
      </vt:variant>
      <vt:variant>
        <vt:i4>5</vt:i4>
      </vt:variant>
      <vt:variant>
        <vt:lpwstr>http://www.legislation.nsw.gov.au/</vt:lpwstr>
      </vt:variant>
      <vt:variant>
        <vt:lpwstr>/view/EPI/1992/204</vt:lpwstr>
      </vt:variant>
      <vt:variant>
        <vt:i4>1769542</vt:i4>
      </vt:variant>
      <vt:variant>
        <vt:i4>6</vt:i4>
      </vt:variant>
      <vt:variant>
        <vt:i4>0</vt:i4>
      </vt:variant>
      <vt:variant>
        <vt:i4>5</vt:i4>
      </vt:variant>
      <vt:variant>
        <vt:lpwstr>http://www.legislation.nsw.gov.au/</vt:lpwstr>
      </vt:variant>
      <vt:variant>
        <vt:lpwstr>/view/EPI/1986/014</vt:lpwstr>
      </vt:variant>
      <vt:variant>
        <vt:i4>1769540</vt:i4>
      </vt:variant>
      <vt:variant>
        <vt:i4>3</vt:i4>
      </vt:variant>
      <vt:variant>
        <vt:i4>0</vt:i4>
      </vt:variant>
      <vt:variant>
        <vt:i4>5</vt:i4>
      </vt:variant>
      <vt:variant>
        <vt:lpwstr>http://www.legislation.nsw.gov.au/</vt:lpwstr>
      </vt:variant>
      <vt:variant>
        <vt:lpwstr>/view/EPI/1985/532</vt:lpwstr>
      </vt:variant>
      <vt:variant>
        <vt:i4>1638470</vt:i4>
      </vt:variant>
      <vt:variant>
        <vt:i4>0</vt:i4>
      </vt:variant>
      <vt:variant>
        <vt:i4>0</vt:i4>
      </vt:variant>
      <vt:variant>
        <vt:i4>5</vt:i4>
      </vt:variant>
      <vt:variant>
        <vt:lpwstr>http://www.legislation.nsw.gov.au/</vt:lpwstr>
      </vt:variant>
      <vt:variant>
        <vt:lpwstr>/view/EPI/1980/010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hamishm</dc:creator>
  <cp:keywords/>
  <cp:lastModifiedBy>Michelle Henry</cp:lastModifiedBy>
  <cp:revision>2</cp:revision>
  <cp:lastPrinted>2018-08-08T06:31:00Z</cp:lastPrinted>
  <dcterms:created xsi:type="dcterms:W3CDTF">2019-02-14T00:25:00Z</dcterms:created>
  <dcterms:modified xsi:type="dcterms:W3CDTF">2019-02-14T00:25:00Z</dcterms:modified>
</cp:coreProperties>
</file>